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70822" w14:textId="77777777" w:rsidR="0072030B" w:rsidRDefault="0072030B" w:rsidP="00BF0DC0">
      <w:pPr>
        <w:jc w:val="center"/>
        <w:rPr>
          <w:rFonts w:ascii="Avenir LT Std 35 Light" w:hAnsi="Avenir LT Std 35 Light"/>
        </w:rPr>
      </w:pPr>
    </w:p>
    <w:p w14:paraId="390FE162" w14:textId="77777777" w:rsidR="002E3815" w:rsidRDefault="002E3815" w:rsidP="00BF0DC0">
      <w:pPr>
        <w:jc w:val="center"/>
        <w:rPr>
          <w:rFonts w:ascii="Avenir LT Std 35 Light" w:hAnsi="Avenir LT Std 35 Light"/>
        </w:rPr>
      </w:pPr>
    </w:p>
    <w:p w14:paraId="31464F0F" w14:textId="77777777" w:rsidR="002E3815" w:rsidRDefault="002E3815" w:rsidP="002E3815">
      <w:pPr>
        <w:rPr>
          <w:rFonts w:ascii="Avenir LT Std 35 Light" w:hAnsi="Avenir LT Std 35 Light"/>
        </w:rPr>
      </w:pPr>
    </w:p>
    <w:p w14:paraId="7153BFD9" w14:textId="77777777" w:rsidR="002E3815" w:rsidRPr="002E3815" w:rsidRDefault="002E3815" w:rsidP="002E3815">
      <w:pPr>
        <w:spacing w:after="0" w:line="240" w:lineRule="auto"/>
        <w:jc w:val="center"/>
        <w:rPr>
          <w:rFonts w:ascii="Times New Roman" w:hAnsi="Times New Roman" w:cs="Times New Roman"/>
          <w:sz w:val="24"/>
          <w:szCs w:val="24"/>
          <w:lang w:val="en-GB" w:eastAsia="en-GB"/>
        </w:rPr>
      </w:pPr>
      <w:r w:rsidRPr="002E3815">
        <w:rPr>
          <w:rFonts w:ascii="Avenir" w:hAnsi="Avenir" w:cs="Times New Roman"/>
          <w:color w:val="000000"/>
          <w:sz w:val="36"/>
          <w:szCs w:val="36"/>
          <w:lang w:val="en-GB" w:eastAsia="en-GB"/>
        </w:rPr>
        <w:t>Explanation for the Membership Fee Discussion</w:t>
      </w:r>
    </w:p>
    <w:p w14:paraId="34F3DA06" w14:textId="77777777" w:rsidR="002E3815" w:rsidRPr="002E3815" w:rsidRDefault="002E3815" w:rsidP="002E3815">
      <w:pPr>
        <w:spacing w:after="0" w:line="240" w:lineRule="auto"/>
        <w:rPr>
          <w:rFonts w:ascii="Times New Roman" w:eastAsia="Times New Roman" w:hAnsi="Times New Roman" w:cs="Times New Roman"/>
          <w:sz w:val="24"/>
          <w:szCs w:val="24"/>
          <w:lang w:val="en-GB" w:eastAsia="en-GB"/>
        </w:rPr>
      </w:pPr>
    </w:p>
    <w:p w14:paraId="09FFEB21" w14:textId="77777777" w:rsidR="002E3815" w:rsidRDefault="002E3815" w:rsidP="002E3815">
      <w:pPr>
        <w:spacing w:after="0" w:line="240" w:lineRule="auto"/>
        <w:rPr>
          <w:rFonts w:ascii="Avenir" w:hAnsi="Avenir" w:cs="Times New Roman"/>
          <w:b/>
          <w:bCs/>
          <w:color w:val="000000"/>
          <w:u w:val="single"/>
          <w:lang w:val="en-GB" w:eastAsia="en-GB"/>
        </w:rPr>
      </w:pPr>
      <w:r w:rsidRPr="002E3815">
        <w:rPr>
          <w:rFonts w:ascii="Avenir" w:hAnsi="Avenir" w:cs="Times New Roman"/>
          <w:b/>
          <w:bCs/>
          <w:color w:val="000000"/>
          <w:u w:val="single"/>
          <w:lang w:val="en-GB" w:eastAsia="en-GB"/>
        </w:rPr>
        <w:t>Basic principles:</w:t>
      </w:r>
    </w:p>
    <w:p w14:paraId="39EC0763" w14:textId="77777777" w:rsidR="002E3815" w:rsidRPr="002E3815" w:rsidRDefault="002E3815" w:rsidP="002E3815">
      <w:pPr>
        <w:spacing w:after="0" w:line="240" w:lineRule="auto"/>
        <w:rPr>
          <w:rFonts w:ascii="Times New Roman" w:hAnsi="Times New Roman" w:cs="Times New Roman"/>
          <w:sz w:val="24"/>
          <w:szCs w:val="24"/>
          <w:lang w:val="en-GB" w:eastAsia="en-GB"/>
        </w:rPr>
      </w:pPr>
    </w:p>
    <w:p w14:paraId="2EE435DC" w14:textId="77777777" w:rsidR="002E3815" w:rsidRPr="002E3815" w:rsidRDefault="002E3815" w:rsidP="002E3815">
      <w:pPr>
        <w:numPr>
          <w:ilvl w:val="0"/>
          <w:numId w:val="29"/>
        </w:numPr>
        <w:spacing w:after="0" w:line="240" w:lineRule="auto"/>
        <w:textAlignment w:val="baseline"/>
        <w:rPr>
          <w:rFonts w:ascii="Avenir" w:hAnsi="Avenir" w:cs="Times New Roman"/>
          <w:color w:val="000000"/>
          <w:lang w:val="en-GB" w:eastAsia="en-GB"/>
        </w:rPr>
      </w:pPr>
      <w:r w:rsidRPr="002E3815">
        <w:rPr>
          <w:rFonts w:ascii="Avenir" w:hAnsi="Avenir" w:cs="Times New Roman"/>
          <w:color w:val="000000"/>
          <w:lang w:val="en-GB" w:eastAsia="en-GB"/>
        </w:rPr>
        <w:t>IFLRY membership fees are the only relatively stable source of income for IFLRY, especially needed to (</w:t>
      </w:r>
      <w:proofErr w:type="spellStart"/>
      <w:r w:rsidRPr="002E3815">
        <w:rPr>
          <w:rFonts w:ascii="Avenir" w:hAnsi="Avenir" w:cs="Times New Roman"/>
          <w:color w:val="000000"/>
          <w:lang w:val="en-GB" w:eastAsia="en-GB"/>
        </w:rPr>
        <w:t>i</w:t>
      </w:r>
      <w:proofErr w:type="spellEnd"/>
      <w:r w:rsidRPr="002E3815">
        <w:rPr>
          <w:rFonts w:ascii="Avenir" w:hAnsi="Avenir" w:cs="Times New Roman"/>
          <w:color w:val="000000"/>
          <w:lang w:val="en-GB" w:eastAsia="en-GB"/>
        </w:rPr>
        <w:t>) support non-EU bureau members to actively engage in IFLRY’s day-to-day activities, and (ii) to finance additional office staff;</w:t>
      </w:r>
    </w:p>
    <w:p w14:paraId="03F30B0C" w14:textId="77777777" w:rsidR="002E3815" w:rsidRPr="002E3815" w:rsidRDefault="002E3815" w:rsidP="002E3815">
      <w:pPr>
        <w:numPr>
          <w:ilvl w:val="0"/>
          <w:numId w:val="29"/>
        </w:numPr>
        <w:spacing w:after="0" w:line="240" w:lineRule="auto"/>
        <w:textAlignment w:val="baseline"/>
        <w:rPr>
          <w:rFonts w:ascii="Avenir" w:hAnsi="Avenir" w:cs="Times New Roman"/>
          <w:color w:val="000000"/>
          <w:lang w:val="en-GB" w:eastAsia="en-GB"/>
        </w:rPr>
      </w:pPr>
      <w:r w:rsidRPr="002E3815">
        <w:rPr>
          <w:rFonts w:ascii="Avenir" w:hAnsi="Avenir" w:cs="Times New Roman"/>
          <w:color w:val="000000"/>
          <w:lang w:val="en-GB" w:eastAsia="en-GB"/>
        </w:rPr>
        <w:t>Therefore, the intended amount of collected MO fees should remain relatively stable, regardless of the intended changes;</w:t>
      </w:r>
    </w:p>
    <w:p w14:paraId="1DFB81D6" w14:textId="77777777" w:rsidR="002E3815" w:rsidRPr="002E3815" w:rsidRDefault="002E3815" w:rsidP="002E3815">
      <w:pPr>
        <w:numPr>
          <w:ilvl w:val="0"/>
          <w:numId w:val="29"/>
        </w:numPr>
        <w:spacing w:after="0" w:line="240" w:lineRule="auto"/>
        <w:textAlignment w:val="baseline"/>
        <w:rPr>
          <w:rFonts w:ascii="Avenir" w:hAnsi="Avenir" w:cs="Times New Roman"/>
          <w:color w:val="000000"/>
          <w:lang w:val="en-GB" w:eastAsia="en-GB"/>
        </w:rPr>
      </w:pPr>
      <w:r w:rsidRPr="002E3815">
        <w:rPr>
          <w:rFonts w:ascii="Avenir" w:hAnsi="Avenir" w:cs="Times New Roman"/>
          <w:color w:val="000000"/>
          <w:lang w:val="en-GB" w:eastAsia="en-GB"/>
        </w:rPr>
        <w:t>There should be a fair balance between large and considerably well-off organisations;</w:t>
      </w:r>
    </w:p>
    <w:p w14:paraId="54B0A43D" w14:textId="77777777" w:rsidR="002E3815" w:rsidRPr="002E3815" w:rsidRDefault="002E3815" w:rsidP="002E3815">
      <w:pPr>
        <w:numPr>
          <w:ilvl w:val="0"/>
          <w:numId w:val="29"/>
        </w:numPr>
        <w:spacing w:after="0" w:line="240" w:lineRule="auto"/>
        <w:textAlignment w:val="baseline"/>
        <w:rPr>
          <w:rFonts w:ascii="Avenir" w:hAnsi="Avenir" w:cs="Times New Roman"/>
          <w:color w:val="000000"/>
          <w:lang w:val="en-GB" w:eastAsia="en-GB"/>
        </w:rPr>
      </w:pPr>
      <w:r w:rsidRPr="002E3815">
        <w:rPr>
          <w:rFonts w:ascii="Avenir" w:hAnsi="Avenir" w:cs="Times New Roman"/>
          <w:color w:val="000000"/>
          <w:lang w:val="en-GB" w:eastAsia="en-GB"/>
        </w:rPr>
        <w:t>Red tape should be avoided as much as possible - so besides sending out an annual survey and having a basic formula for calculating the fees, we do not want to increase the administration of the MO fee invoicing by creating additional checks, measurements, etc.</w:t>
      </w:r>
    </w:p>
    <w:p w14:paraId="1799AC87" w14:textId="77777777" w:rsidR="002E3815" w:rsidRPr="002E3815" w:rsidRDefault="002E3815" w:rsidP="002E3815">
      <w:pPr>
        <w:spacing w:after="0" w:line="240" w:lineRule="auto"/>
        <w:rPr>
          <w:rFonts w:ascii="Times New Roman" w:eastAsia="Times New Roman" w:hAnsi="Times New Roman" w:cs="Times New Roman"/>
          <w:sz w:val="24"/>
          <w:szCs w:val="24"/>
          <w:lang w:val="en-GB" w:eastAsia="en-GB"/>
        </w:rPr>
      </w:pPr>
    </w:p>
    <w:p w14:paraId="7D7C6DE3" w14:textId="77777777" w:rsidR="002E3815" w:rsidRPr="002E3815" w:rsidRDefault="002E3815" w:rsidP="002E3815">
      <w:pPr>
        <w:spacing w:after="0" w:line="240" w:lineRule="auto"/>
        <w:textAlignment w:val="baseline"/>
        <w:rPr>
          <w:rFonts w:ascii="Avenir" w:hAnsi="Avenir" w:cs="Times New Roman"/>
          <w:b/>
          <w:bCs/>
          <w:color w:val="000000"/>
          <w:lang w:val="en-GB" w:eastAsia="en-GB"/>
        </w:rPr>
      </w:pPr>
      <w:r w:rsidRPr="002E3815">
        <w:rPr>
          <w:rFonts w:ascii="Avenir" w:hAnsi="Avenir" w:cs="Times New Roman"/>
          <w:b/>
          <w:bCs/>
          <w:color w:val="000000"/>
          <w:u w:val="single"/>
          <w:lang w:val="en-GB" w:eastAsia="en-GB"/>
        </w:rPr>
        <w:t>Membership Fee for Full Member Organizations:</w:t>
      </w:r>
    </w:p>
    <w:p w14:paraId="29909C2C" w14:textId="77777777" w:rsidR="002E3815" w:rsidRDefault="002E3815" w:rsidP="002E3815">
      <w:pPr>
        <w:spacing w:after="0" w:line="240" w:lineRule="auto"/>
        <w:rPr>
          <w:rFonts w:ascii="Times New Roman" w:hAnsi="Times New Roman" w:cs="Times New Roman"/>
          <w:sz w:val="24"/>
          <w:szCs w:val="24"/>
          <w:lang w:val="en-GB" w:eastAsia="en-GB"/>
        </w:rPr>
      </w:pPr>
    </w:p>
    <w:p w14:paraId="2BC3FD75" w14:textId="77777777" w:rsidR="002E3815" w:rsidRPr="002E3815" w:rsidRDefault="002E3815" w:rsidP="002E3815">
      <w:pPr>
        <w:spacing w:after="0" w:line="240" w:lineRule="auto"/>
        <w:rPr>
          <w:rFonts w:ascii="Times New Roman" w:hAnsi="Times New Roman" w:cs="Times New Roman"/>
          <w:sz w:val="24"/>
          <w:szCs w:val="24"/>
          <w:lang w:val="en-GB" w:eastAsia="en-GB"/>
        </w:rPr>
      </w:pPr>
      <w:hyperlink r:id="rId7" w:history="1">
        <w:r w:rsidRPr="002E3815">
          <w:rPr>
            <w:rFonts w:ascii="Avenir" w:hAnsi="Avenir" w:cs="Times New Roman"/>
            <w:b/>
            <w:bCs/>
            <w:color w:val="1155CC"/>
            <w:u w:val="single"/>
            <w:lang w:val="en-GB" w:eastAsia="en-GB"/>
          </w:rPr>
          <w:t>Proposal 1</w:t>
        </w:r>
      </w:hyperlink>
      <w:r w:rsidRPr="002E3815">
        <w:rPr>
          <w:rFonts w:ascii="Avenir" w:hAnsi="Avenir" w:cs="Times New Roman"/>
          <w:b/>
          <w:bCs/>
          <w:color w:val="000000"/>
          <w:lang w:val="en-GB" w:eastAsia="en-GB"/>
        </w:rPr>
        <w:t xml:space="preserve">: </w:t>
      </w:r>
      <w:r w:rsidRPr="002E3815">
        <w:rPr>
          <w:rFonts w:ascii="Avenir" w:hAnsi="Avenir" w:cs="Times New Roman"/>
          <w:i/>
          <w:iCs/>
          <w:color w:val="000000"/>
          <w:lang w:val="en-GB" w:eastAsia="en-GB"/>
        </w:rPr>
        <w:t xml:space="preserve">Keep same MO fee for full members as current system. </w:t>
      </w:r>
    </w:p>
    <w:p w14:paraId="18DF3132" w14:textId="77777777" w:rsidR="002E3815" w:rsidRPr="002E3815" w:rsidRDefault="002E3815" w:rsidP="002E3815">
      <w:pPr>
        <w:spacing w:after="0" w:line="240" w:lineRule="auto"/>
        <w:rPr>
          <w:rFonts w:ascii="Times New Roman" w:hAnsi="Times New Roman" w:cs="Times New Roman"/>
          <w:sz w:val="24"/>
          <w:szCs w:val="24"/>
          <w:lang w:val="en-GB" w:eastAsia="en-GB"/>
        </w:rPr>
      </w:pPr>
      <w:r w:rsidRPr="002E3815">
        <w:rPr>
          <w:rFonts w:ascii="Avenir" w:hAnsi="Avenir" w:cs="Times New Roman"/>
          <w:b/>
          <w:bCs/>
          <w:color w:val="000000"/>
          <w:lang w:val="en-GB" w:eastAsia="en-GB"/>
        </w:rPr>
        <w:t xml:space="preserve">This is the proposal that has been criticized by a handful of Member Organisations which felt that their contribution and added value did not match their financial commitment. And hence, statutory changes to the membership types have been proposed; however, it worth pointing out that the </w:t>
      </w:r>
      <w:proofErr w:type="gramStart"/>
      <w:r w:rsidRPr="002E3815">
        <w:rPr>
          <w:rFonts w:ascii="Avenir" w:hAnsi="Avenir" w:cs="Times New Roman"/>
          <w:b/>
          <w:bCs/>
          <w:color w:val="000000"/>
          <w:lang w:val="en-GB" w:eastAsia="en-GB"/>
        </w:rPr>
        <w:t>vast majority</w:t>
      </w:r>
      <w:proofErr w:type="gramEnd"/>
      <w:r w:rsidRPr="002E3815">
        <w:rPr>
          <w:rFonts w:ascii="Avenir" w:hAnsi="Avenir" w:cs="Times New Roman"/>
          <w:b/>
          <w:bCs/>
          <w:color w:val="000000"/>
          <w:lang w:val="en-GB" w:eastAsia="en-GB"/>
        </w:rPr>
        <w:t xml:space="preserve"> of current full members in good-standing have </w:t>
      </w:r>
      <w:r w:rsidRPr="002E3815">
        <w:rPr>
          <w:rFonts w:ascii="Avenir" w:hAnsi="Avenir" w:cs="Times New Roman"/>
          <w:i/>
          <w:iCs/>
          <w:color w:val="000000"/>
          <w:lang w:val="en-GB" w:eastAsia="en-GB"/>
        </w:rPr>
        <w:t>not</w:t>
      </w:r>
      <w:r w:rsidRPr="002E3815">
        <w:rPr>
          <w:rFonts w:ascii="Avenir" w:hAnsi="Avenir" w:cs="Times New Roman"/>
          <w:b/>
          <w:bCs/>
          <w:color w:val="000000"/>
          <w:lang w:val="en-GB" w:eastAsia="en-GB"/>
        </w:rPr>
        <w:t xml:space="preserve"> been raising such concerns over the past years. Given the fact that the MO fee income is a vital part of the Federation’s cash flow, the Bureau advises the membership to stick with the current system, and to manage the expected upcoming membership changes from there on.</w:t>
      </w:r>
    </w:p>
    <w:p w14:paraId="456F0DC6" w14:textId="77777777" w:rsidR="002E3815" w:rsidRPr="002E3815" w:rsidRDefault="002E3815" w:rsidP="002E3815">
      <w:pPr>
        <w:spacing w:after="0" w:line="240" w:lineRule="auto"/>
        <w:rPr>
          <w:rFonts w:ascii="Times New Roman" w:eastAsia="Times New Roman" w:hAnsi="Times New Roman" w:cs="Times New Roman"/>
          <w:sz w:val="24"/>
          <w:szCs w:val="24"/>
          <w:lang w:val="en-GB" w:eastAsia="en-GB"/>
        </w:rPr>
      </w:pPr>
    </w:p>
    <w:p w14:paraId="50705120" w14:textId="77777777" w:rsidR="002E3815" w:rsidRPr="002E3815" w:rsidRDefault="002E3815" w:rsidP="002E3815">
      <w:pPr>
        <w:spacing w:after="0" w:line="240" w:lineRule="auto"/>
        <w:rPr>
          <w:rFonts w:ascii="Times New Roman" w:hAnsi="Times New Roman" w:cs="Times New Roman"/>
          <w:sz w:val="24"/>
          <w:szCs w:val="24"/>
          <w:lang w:val="en-GB" w:eastAsia="en-GB"/>
        </w:rPr>
      </w:pPr>
      <w:hyperlink r:id="rId8" w:history="1">
        <w:r w:rsidRPr="002E3815">
          <w:rPr>
            <w:rFonts w:ascii="Avenir" w:hAnsi="Avenir" w:cs="Times New Roman"/>
            <w:b/>
            <w:bCs/>
            <w:color w:val="1155CC"/>
            <w:u w:val="single"/>
            <w:lang w:val="en-GB" w:eastAsia="en-GB"/>
          </w:rPr>
          <w:t>Proposal 2</w:t>
        </w:r>
      </w:hyperlink>
      <w:r w:rsidRPr="002E3815">
        <w:rPr>
          <w:rFonts w:ascii="Avenir" w:hAnsi="Avenir" w:cs="Times New Roman"/>
          <w:b/>
          <w:bCs/>
          <w:color w:val="000000"/>
          <w:lang w:val="en-GB" w:eastAsia="en-GB"/>
        </w:rPr>
        <w:t>:</w:t>
      </w:r>
      <w:r w:rsidRPr="002E3815">
        <w:rPr>
          <w:rFonts w:ascii="Avenir" w:hAnsi="Avenir" w:cs="Times New Roman"/>
          <w:i/>
          <w:iCs/>
          <w:color w:val="000000"/>
          <w:lang w:val="en-GB" w:eastAsia="en-GB"/>
        </w:rPr>
        <w:t xml:space="preserve"> Organise MO fee for full members based on budget and a similar financial distinction based on the number of members.</w:t>
      </w:r>
    </w:p>
    <w:p w14:paraId="7FE51D8D" w14:textId="77777777" w:rsidR="002E3815" w:rsidRPr="002E3815" w:rsidRDefault="002E3815" w:rsidP="002E3815">
      <w:pPr>
        <w:spacing w:after="0" w:line="240" w:lineRule="auto"/>
        <w:rPr>
          <w:rFonts w:ascii="Times New Roman" w:hAnsi="Times New Roman" w:cs="Times New Roman"/>
          <w:sz w:val="24"/>
          <w:szCs w:val="24"/>
          <w:lang w:val="en-GB" w:eastAsia="en-GB"/>
        </w:rPr>
      </w:pPr>
      <w:r w:rsidRPr="002E3815">
        <w:rPr>
          <w:rFonts w:ascii="Avenir" w:hAnsi="Avenir" w:cs="Times New Roman"/>
          <w:b/>
          <w:bCs/>
          <w:color w:val="000000"/>
          <w:lang w:val="en-GB" w:eastAsia="en-GB"/>
        </w:rPr>
        <w:t xml:space="preserve">Although this might </w:t>
      </w:r>
      <w:proofErr w:type="gramStart"/>
      <w:r w:rsidRPr="002E3815">
        <w:rPr>
          <w:rFonts w:ascii="Avenir" w:hAnsi="Avenir" w:cs="Times New Roman"/>
          <w:b/>
          <w:bCs/>
          <w:color w:val="000000"/>
          <w:lang w:val="en-GB" w:eastAsia="en-GB"/>
        </w:rPr>
        <w:t>seems</w:t>
      </w:r>
      <w:proofErr w:type="gramEnd"/>
      <w:r w:rsidRPr="002E3815">
        <w:rPr>
          <w:rFonts w:ascii="Avenir" w:hAnsi="Avenir" w:cs="Times New Roman"/>
          <w:b/>
          <w:bCs/>
          <w:color w:val="000000"/>
          <w:lang w:val="en-GB" w:eastAsia="en-GB"/>
        </w:rPr>
        <w:t xml:space="preserve"> like a more appropriate basis for our budgets, past data shows that MOs with a high number of members have been unable to pay their fees—as well as MOs with very low fees. This proposal would not directly mitigate the challenges faced by these organisations. Additionally, overall it would take away IFLRY’s stable income from organisations that have usually been willing </w:t>
      </w:r>
      <w:r w:rsidRPr="002E3815">
        <w:rPr>
          <w:rFonts w:ascii="Avenir" w:hAnsi="Avenir" w:cs="Times New Roman"/>
          <w:i/>
          <w:iCs/>
          <w:color w:val="000000"/>
          <w:lang w:val="en-GB" w:eastAsia="en-GB"/>
        </w:rPr>
        <w:t>and</w:t>
      </w:r>
      <w:r w:rsidRPr="002E3815">
        <w:rPr>
          <w:rFonts w:ascii="Avenir" w:hAnsi="Avenir" w:cs="Times New Roman"/>
          <w:b/>
          <w:bCs/>
          <w:color w:val="000000"/>
          <w:lang w:val="en-GB" w:eastAsia="en-GB"/>
        </w:rPr>
        <w:t xml:space="preserve"> able to pay—while increasing the fees disproportionately for a handful of current </w:t>
      </w:r>
      <w:proofErr w:type="spellStart"/>
      <w:r w:rsidRPr="002E3815">
        <w:rPr>
          <w:rFonts w:ascii="Avenir" w:hAnsi="Avenir" w:cs="Times New Roman"/>
          <w:b/>
          <w:bCs/>
          <w:color w:val="000000"/>
          <w:lang w:val="en-GB" w:eastAsia="en-GB"/>
        </w:rPr>
        <w:t>MOs.</w:t>
      </w:r>
      <w:proofErr w:type="spellEnd"/>
      <w:r w:rsidRPr="002E3815">
        <w:rPr>
          <w:rFonts w:ascii="Avenir" w:hAnsi="Avenir" w:cs="Times New Roman"/>
          <w:b/>
          <w:bCs/>
          <w:color w:val="000000"/>
          <w:lang w:val="en-GB" w:eastAsia="en-GB"/>
        </w:rPr>
        <w:t xml:space="preserve"> Especially for MOs that do not have the ‘Western European’ way of registering members, becoming a full IFLRY member might become an intimidating financial commitment—and ultimately hurt diversity within the Federation.</w:t>
      </w:r>
    </w:p>
    <w:p w14:paraId="13AB9DC4" w14:textId="77777777" w:rsidR="002E3815" w:rsidRPr="002E3815" w:rsidRDefault="002E3815" w:rsidP="002E3815">
      <w:pPr>
        <w:spacing w:after="0" w:line="240" w:lineRule="auto"/>
        <w:rPr>
          <w:rFonts w:ascii="Times New Roman" w:eastAsia="Times New Roman" w:hAnsi="Times New Roman" w:cs="Times New Roman"/>
          <w:sz w:val="24"/>
          <w:szCs w:val="24"/>
          <w:lang w:val="en-GB" w:eastAsia="en-GB"/>
        </w:rPr>
      </w:pPr>
    </w:p>
    <w:p w14:paraId="39D01F47" w14:textId="77777777" w:rsidR="002E3815" w:rsidRDefault="002E3815" w:rsidP="002E3815">
      <w:pPr>
        <w:spacing w:after="0" w:line="240" w:lineRule="auto"/>
        <w:rPr>
          <w:rFonts w:ascii="Avenir" w:hAnsi="Avenir" w:cs="Times New Roman"/>
          <w:b/>
          <w:bCs/>
          <w:color w:val="000000"/>
          <w:u w:val="single"/>
          <w:lang w:val="en-GB" w:eastAsia="en-GB"/>
        </w:rPr>
      </w:pPr>
    </w:p>
    <w:p w14:paraId="004CADAE" w14:textId="77777777" w:rsidR="002E3815" w:rsidRDefault="002E3815" w:rsidP="002E3815">
      <w:pPr>
        <w:spacing w:after="0" w:line="240" w:lineRule="auto"/>
        <w:rPr>
          <w:rFonts w:ascii="Avenir" w:hAnsi="Avenir" w:cs="Times New Roman"/>
          <w:b/>
          <w:bCs/>
          <w:color w:val="000000"/>
          <w:u w:val="single"/>
          <w:lang w:val="en-GB" w:eastAsia="en-GB"/>
        </w:rPr>
      </w:pPr>
    </w:p>
    <w:p w14:paraId="18AF993F" w14:textId="77777777" w:rsidR="002E3815" w:rsidRDefault="002E3815" w:rsidP="002E3815">
      <w:pPr>
        <w:spacing w:after="0" w:line="240" w:lineRule="auto"/>
        <w:rPr>
          <w:rFonts w:ascii="Avenir" w:hAnsi="Avenir" w:cs="Times New Roman"/>
          <w:b/>
          <w:bCs/>
          <w:color w:val="000000"/>
          <w:u w:val="single"/>
          <w:lang w:val="en-GB" w:eastAsia="en-GB"/>
        </w:rPr>
      </w:pPr>
    </w:p>
    <w:p w14:paraId="2396BFBC" w14:textId="77777777" w:rsidR="002E3815" w:rsidRDefault="002E3815" w:rsidP="002E3815">
      <w:pPr>
        <w:spacing w:after="0" w:line="240" w:lineRule="auto"/>
        <w:rPr>
          <w:rFonts w:ascii="Avenir" w:hAnsi="Avenir" w:cs="Times New Roman"/>
          <w:b/>
          <w:bCs/>
          <w:color w:val="000000"/>
          <w:u w:val="single"/>
          <w:lang w:val="en-GB" w:eastAsia="en-GB"/>
        </w:rPr>
      </w:pPr>
    </w:p>
    <w:p w14:paraId="694659D4" w14:textId="77777777" w:rsidR="002E3815" w:rsidRDefault="002E3815" w:rsidP="002E3815">
      <w:pPr>
        <w:spacing w:after="0" w:line="240" w:lineRule="auto"/>
        <w:rPr>
          <w:rFonts w:ascii="Avenir" w:hAnsi="Avenir" w:cs="Times New Roman"/>
          <w:b/>
          <w:bCs/>
          <w:color w:val="000000"/>
          <w:u w:val="single"/>
          <w:lang w:val="en-GB" w:eastAsia="en-GB"/>
        </w:rPr>
      </w:pPr>
      <w:bookmarkStart w:id="0" w:name="_GoBack"/>
      <w:bookmarkEnd w:id="0"/>
    </w:p>
    <w:p w14:paraId="4AF117D2" w14:textId="77777777" w:rsidR="002E3815" w:rsidRPr="002E3815" w:rsidRDefault="002E3815" w:rsidP="002E3815">
      <w:pPr>
        <w:spacing w:after="0" w:line="240" w:lineRule="auto"/>
        <w:rPr>
          <w:rFonts w:ascii="Times New Roman" w:hAnsi="Times New Roman" w:cs="Times New Roman"/>
          <w:sz w:val="24"/>
          <w:szCs w:val="24"/>
          <w:lang w:val="en-GB" w:eastAsia="en-GB"/>
        </w:rPr>
      </w:pPr>
      <w:r w:rsidRPr="002E3815">
        <w:rPr>
          <w:rFonts w:ascii="Avenir" w:hAnsi="Avenir" w:cs="Times New Roman"/>
          <w:b/>
          <w:bCs/>
          <w:color w:val="000000"/>
          <w:u w:val="single"/>
          <w:lang w:val="en-GB" w:eastAsia="en-GB"/>
        </w:rPr>
        <w:t>Membership Fee for Associate Member Organizations:</w:t>
      </w:r>
      <w:r w:rsidRPr="002E3815">
        <w:rPr>
          <w:rFonts w:ascii="Avenir" w:hAnsi="Avenir" w:cs="Times New Roman"/>
          <w:b/>
          <w:bCs/>
          <w:color w:val="000000"/>
          <w:lang w:val="en-GB" w:eastAsia="en-GB"/>
        </w:rPr>
        <w:t xml:space="preserve"> </w:t>
      </w:r>
    </w:p>
    <w:p w14:paraId="1E2BAC28" w14:textId="77777777" w:rsidR="002E3815" w:rsidRDefault="002E3815" w:rsidP="002E3815">
      <w:pPr>
        <w:spacing w:after="0" w:line="240" w:lineRule="auto"/>
        <w:rPr>
          <w:rFonts w:ascii="Avenir" w:hAnsi="Avenir" w:cs="Times New Roman"/>
          <w:b/>
          <w:bCs/>
          <w:color w:val="000000"/>
          <w:lang w:val="en-GB" w:eastAsia="en-GB"/>
        </w:rPr>
      </w:pPr>
    </w:p>
    <w:p w14:paraId="0C783E58" w14:textId="77777777" w:rsidR="002E3815" w:rsidRPr="002E3815" w:rsidRDefault="002E3815" w:rsidP="002E3815">
      <w:pPr>
        <w:spacing w:after="0" w:line="240" w:lineRule="auto"/>
        <w:rPr>
          <w:rFonts w:ascii="Times New Roman" w:hAnsi="Times New Roman" w:cs="Times New Roman"/>
          <w:sz w:val="24"/>
          <w:szCs w:val="24"/>
          <w:lang w:val="en-GB" w:eastAsia="en-GB"/>
        </w:rPr>
      </w:pPr>
      <w:r w:rsidRPr="002E3815">
        <w:rPr>
          <w:rFonts w:ascii="Avenir" w:hAnsi="Avenir" w:cs="Times New Roman"/>
          <w:b/>
          <w:bCs/>
          <w:color w:val="000000"/>
          <w:lang w:val="en-GB" w:eastAsia="en-GB"/>
        </w:rPr>
        <w:t xml:space="preserve">In both cases, we would introduce a 50% fee for Associate Member Organisations (granted that this form of membership type is accepted during the statutory changes discussion). This is solely based on the respective budget amount of the Membership Fee, as the current statutory proposal also does not differentiate the number of votes for Associate Members—all of the Associates will receive 1 vote as </w:t>
      </w:r>
      <w:proofErr w:type="gramStart"/>
      <w:r w:rsidRPr="002E3815">
        <w:rPr>
          <w:rFonts w:ascii="Avenir" w:hAnsi="Avenir" w:cs="Times New Roman"/>
          <w:b/>
          <w:bCs/>
          <w:color w:val="000000"/>
          <w:lang w:val="en-GB" w:eastAsia="en-GB"/>
        </w:rPr>
        <w:t>of  the</w:t>
      </w:r>
      <w:proofErr w:type="gramEnd"/>
      <w:r w:rsidRPr="002E3815">
        <w:rPr>
          <w:rFonts w:ascii="Avenir" w:hAnsi="Avenir" w:cs="Times New Roman"/>
          <w:b/>
          <w:bCs/>
          <w:color w:val="000000"/>
          <w:lang w:val="en-GB" w:eastAsia="en-GB"/>
        </w:rPr>
        <w:t xml:space="preserve"> current proposal. </w:t>
      </w:r>
    </w:p>
    <w:p w14:paraId="7BFC7834" w14:textId="77777777" w:rsidR="002E3815" w:rsidRPr="002E3815" w:rsidRDefault="002E3815" w:rsidP="002E3815">
      <w:pPr>
        <w:spacing w:after="0" w:line="240" w:lineRule="auto"/>
        <w:rPr>
          <w:rFonts w:ascii="Times New Roman" w:eastAsia="Times New Roman" w:hAnsi="Times New Roman" w:cs="Times New Roman"/>
          <w:sz w:val="24"/>
          <w:szCs w:val="24"/>
          <w:lang w:val="en-GB" w:eastAsia="en-GB"/>
        </w:rPr>
      </w:pPr>
    </w:p>
    <w:p w14:paraId="1F9C529C" w14:textId="77777777" w:rsidR="002E3815" w:rsidRPr="002E3815" w:rsidRDefault="002E3815" w:rsidP="002E3815">
      <w:pPr>
        <w:spacing w:after="0" w:line="240" w:lineRule="auto"/>
        <w:rPr>
          <w:rFonts w:ascii="Times New Roman" w:hAnsi="Times New Roman" w:cs="Times New Roman"/>
          <w:sz w:val="24"/>
          <w:szCs w:val="24"/>
          <w:lang w:val="en-GB" w:eastAsia="en-GB"/>
        </w:rPr>
      </w:pPr>
      <w:r w:rsidRPr="002E3815">
        <w:rPr>
          <w:rFonts w:ascii="Avenir" w:hAnsi="Avenir" w:cs="Times New Roman"/>
          <w:b/>
          <w:bCs/>
          <w:color w:val="000000"/>
          <w:lang w:val="en-GB" w:eastAsia="en-GB"/>
        </w:rPr>
        <w:t xml:space="preserve">The minimum and maximum total fees </w:t>
      </w:r>
      <w:proofErr w:type="spellStart"/>
      <w:r w:rsidRPr="002E3815">
        <w:rPr>
          <w:rFonts w:ascii="Avenir" w:hAnsi="Avenir" w:cs="Times New Roman"/>
          <w:b/>
          <w:bCs/>
          <w:color w:val="000000"/>
          <w:lang w:val="en-GB" w:eastAsia="en-GB"/>
        </w:rPr>
        <w:t>amouns</w:t>
      </w:r>
      <w:proofErr w:type="spellEnd"/>
      <w:r w:rsidRPr="002E3815">
        <w:rPr>
          <w:rFonts w:ascii="Avenir" w:hAnsi="Avenir" w:cs="Times New Roman"/>
          <w:b/>
          <w:bCs/>
          <w:color w:val="000000"/>
          <w:lang w:val="en-GB" w:eastAsia="en-GB"/>
        </w:rPr>
        <w:t xml:space="preserve"> to 50% of the respective amounts for full members.</w:t>
      </w:r>
    </w:p>
    <w:p w14:paraId="4B19FDEB" w14:textId="77777777" w:rsidR="002E3815" w:rsidRPr="002E3815" w:rsidRDefault="002E3815" w:rsidP="002E3815">
      <w:pPr>
        <w:spacing w:after="0" w:line="240" w:lineRule="auto"/>
        <w:rPr>
          <w:rFonts w:ascii="Times New Roman" w:eastAsia="Times New Roman" w:hAnsi="Times New Roman" w:cs="Times New Roman"/>
          <w:sz w:val="24"/>
          <w:szCs w:val="24"/>
          <w:lang w:val="en-GB" w:eastAsia="en-GB"/>
        </w:rPr>
      </w:pPr>
    </w:p>
    <w:p w14:paraId="3F2EF2A5" w14:textId="77777777" w:rsidR="002E3815" w:rsidRPr="002E3815" w:rsidRDefault="002E3815" w:rsidP="002E3815">
      <w:pPr>
        <w:spacing w:after="0" w:line="240" w:lineRule="auto"/>
        <w:rPr>
          <w:rFonts w:ascii="Times New Roman" w:hAnsi="Times New Roman" w:cs="Times New Roman"/>
          <w:sz w:val="24"/>
          <w:szCs w:val="24"/>
          <w:lang w:val="en-GB" w:eastAsia="en-GB"/>
        </w:rPr>
      </w:pPr>
      <w:r w:rsidRPr="002E3815">
        <w:rPr>
          <w:rFonts w:ascii="Avenir" w:hAnsi="Avenir" w:cs="Times New Roman"/>
          <w:b/>
          <w:bCs/>
          <w:color w:val="000000"/>
          <w:u w:val="single"/>
          <w:lang w:val="en-GB" w:eastAsia="en-GB"/>
        </w:rPr>
        <w:t>Membership fee for Observer Member Organizations</w:t>
      </w:r>
      <w:r w:rsidRPr="002E3815">
        <w:rPr>
          <w:rFonts w:ascii="Avenir" w:hAnsi="Avenir" w:cs="Times New Roman"/>
          <w:color w:val="000000"/>
          <w:lang w:val="en-GB" w:eastAsia="en-GB"/>
        </w:rPr>
        <w:t xml:space="preserve">: </w:t>
      </w:r>
    </w:p>
    <w:p w14:paraId="071F685B" w14:textId="77777777" w:rsidR="002E3815" w:rsidRDefault="002E3815" w:rsidP="002E3815">
      <w:pPr>
        <w:spacing w:after="0" w:line="240" w:lineRule="auto"/>
        <w:rPr>
          <w:rFonts w:ascii="Avenir" w:hAnsi="Avenir" w:cs="Times New Roman"/>
          <w:color w:val="000000"/>
          <w:lang w:val="en-GB" w:eastAsia="en-GB"/>
        </w:rPr>
      </w:pPr>
    </w:p>
    <w:p w14:paraId="5AF31850" w14:textId="77777777" w:rsidR="002E3815" w:rsidRPr="002E3815" w:rsidRDefault="002E3815" w:rsidP="002E3815">
      <w:pPr>
        <w:spacing w:after="0" w:line="240" w:lineRule="auto"/>
        <w:rPr>
          <w:rFonts w:ascii="Times New Roman" w:hAnsi="Times New Roman" w:cs="Times New Roman"/>
          <w:sz w:val="24"/>
          <w:szCs w:val="24"/>
          <w:lang w:val="en-GB" w:eastAsia="en-GB"/>
        </w:rPr>
      </w:pPr>
      <w:r w:rsidRPr="002E3815">
        <w:rPr>
          <w:rFonts w:ascii="Avenir" w:hAnsi="Avenir" w:cs="Times New Roman"/>
          <w:color w:val="000000"/>
          <w:lang w:val="en-GB" w:eastAsia="en-GB"/>
        </w:rPr>
        <w:t>This remains the same.</w:t>
      </w:r>
    </w:p>
    <w:p w14:paraId="3AF8AA2D" w14:textId="77777777" w:rsidR="002E3815" w:rsidRPr="002E3815" w:rsidRDefault="002E3815" w:rsidP="002E3815">
      <w:pPr>
        <w:spacing w:after="240" w:line="240" w:lineRule="auto"/>
        <w:rPr>
          <w:rFonts w:ascii="Times New Roman" w:eastAsia="Times New Roman" w:hAnsi="Times New Roman" w:cs="Times New Roman"/>
          <w:sz w:val="24"/>
          <w:szCs w:val="24"/>
          <w:lang w:val="en-GB" w:eastAsia="en-GB"/>
        </w:rPr>
      </w:pPr>
    </w:p>
    <w:p w14:paraId="70A55683" w14:textId="77777777" w:rsidR="002E3815" w:rsidRPr="002E3815" w:rsidRDefault="002E3815" w:rsidP="002E3815">
      <w:pPr>
        <w:spacing w:after="0" w:line="240" w:lineRule="auto"/>
        <w:jc w:val="center"/>
        <w:rPr>
          <w:rFonts w:ascii="Times New Roman" w:hAnsi="Times New Roman" w:cs="Times New Roman"/>
          <w:sz w:val="24"/>
          <w:szCs w:val="24"/>
          <w:lang w:val="en-GB" w:eastAsia="en-GB"/>
        </w:rPr>
      </w:pPr>
      <w:r w:rsidRPr="002E3815">
        <w:rPr>
          <w:rFonts w:ascii="Avenir" w:hAnsi="Avenir" w:cs="Times New Roman"/>
          <w:b/>
          <w:bCs/>
          <w:color w:val="000000"/>
          <w:sz w:val="24"/>
          <w:szCs w:val="24"/>
          <w:lang w:val="en-GB" w:eastAsia="en-GB"/>
        </w:rPr>
        <w:t>Participation Fee &amp; Travel Refunds</w:t>
      </w:r>
    </w:p>
    <w:p w14:paraId="11F4DB73" w14:textId="77777777" w:rsidR="002E3815" w:rsidRPr="002E3815" w:rsidRDefault="002E3815" w:rsidP="002E3815">
      <w:pPr>
        <w:spacing w:after="0" w:line="240" w:lineRule="auto"/>
        <w:rPr>
          <w:rFonts w:ascii="Times New Roman" w:eastAsia="Times New Roman" w:hAnsi="Times New Roman" w:cs="Times New Roman"/>
          <w:sz w:val="24"/>
          <w:szCs w:val="24"/>
          <w:lang w:val="en-GB" w:eastAsia="en-GB"/>
        </w:rPr>
      </w:pPr>
    </w:p>
    <w:p w14:paraId="799387FE" w14:textId="77777777" w:rsidR="002E3815" w:rsidRPr="002E3815" w:rsidRDefault="002E3815" w:rsidP="002E3815">
      <w:pPr>
        <w:spacing w:after="0" w:line="240" w:lineRule="auto"/>
        <w:jc w:val="both"/>
        <w:rPr>
          <w:rFonts w:ascii="Times New Roman" w:hAnsi="Times New Roman" w:cs="Times New Roman"/>
          <w:sz w:val="24"/>
          <w:szCs w:val="24"/>
          <w:lang w:val="en-GB" w:eastAsia="en-GB"/>
        </w:rPr>
      </w:pPr>
      <w:r w:rsidRPr="002E3815">
        <w:rPr>
          <w:rFonts w:ascii="Avenir" w:hAnsi="Avenir" w:cs="Times New Roman"/>
          <w:color w:val="000000"/>
          <w:lang w:val="en-GB" w:eastAsia="en-GB"/>
        </w:rPr>
        <w:t>This paragraph has a more concrete proposal on the maximum of the participation fee for statutory meetings, and makes a distinction between granted spots per delegation of organisations in good standing and additional spots. As accommodation at statutory meetings are often a large part of the GA budget, this should be a more appropriate way to balance financial commitments and benefits for both sides.</w:t>
      </w:r>
    </w:p>
    <w:p w14:paraId="2BD50479" w14:textId="77777777" w:rsidR="002E3815" w:rsidRPr="002E3815" w:rsidRDefault="002E3815" w:rsidP="002E3815">
      <w:pPr>
        <w:spacing w:after="0" w:line="240" w:lineRule="auto"/>
        <w:rPr>
          <w:rFonts w:ascii="Times New Roman" w:eastAsia="Times New Roman" w:hAnsi="Times New Roman" w:cs="Times New Roman"/>
          <w:sz w:val="24"/>
          <w:szCs w:val="24"/>
          <w:lang w:val="en-GB" w:eastAsia="en-GB"/>
        </w:rPr>
      </w:pPr>
    </w:p>
    <w:p w14:paraId="261970B2" w14:textId="77777777" w:rsidR="002E3815" w:rsidRPr="002E3815" w:rsidRDefault="002E3815" w:rsidP="002E3815">
      <w:pPr>
        <w:spacing w:after="0" w:line="240" w:lineRule="auto"/>
        <w:jc w:val="center"/>
        <w:rPr>
          <w:rFonts w:ascii="Times New Roman" w:hAnsi="Times New Roman" w:cs="Times New Roman"/>
          <w:sz w:val="24"/>
          <w:szCs w:val="24"/>
          <w:lang w:val="en-GB" w:eastAsia="en-GB"/>
        </w:rPr>
      </w:pPr>
      <w:r w:rsidRPr="002E3815">
        <w:rPr>
          <w:rFonts w:ascii="Avenir" w:hAnsi="Avenir" w:cs="Times New Roman"/>
          <w:b/>
          <w:bCs/>
          <w:color w:val="000000"/>
          <w:sz w:val="24"/>
          <w:szCs w:val="24"/>
          <w:lang w:val="en-GB" w:eastAsia="en-GB"/>
        </w:rPr>
        <w:t>Exceptions</w:t>
      </w:r>
    </w:p>
    <w:p w14:paraId="3905353B" w14:textId="77777777" w:rsidR="002E3815" w:rsidRPr="002E3815" w:rsidRDefault="002E3815" w:rsidP="002E3815">
      <w:pPr>
        <w:spacing w:after="0" w:line="240" w:lineRule="auto"/>
        <w:rPr>
          <w:rFonts w:ascii="Times New Roman" w:eastAsia="Times New Roman" w:hAnsi="Times New Roman" w:cs="Times New Roman"/>
          <w:sz w:val="24"/>
          <w:szCs w:val="24"/>
          <w:lang w:val="en-GB" w:eastAsia="en-GB"/>
        </w:rPr>
      </w:pPr>
    </w:p>
    <w:p w14:paraId="17D7E6BD" w14:textId="77777777" w:rsidR="002E3815" w:rsidRPr="002E3815" w:rsidRDefault="002E3815" w:rsidP="002E3815">
      <w:pPr>
        <w:spacing w:after="0" w:line="240" w:lineRule="auto"/>
        <w:rPr>
          <w:rFonts w:ascii="Times New Roman" w:hAnsi="Times New Roman" w:cs="Times New Roman"/>
          <w:sz w:val="24"/>
          <w:szCs w:val="24"/>
          <w:lang w:val="en-GB" w:eastAsia="en-GB"/>
        </w:rPr>
      </w:pPr>
      <w:r w:rsidRPr="002E3815">
        <w:rPr>
          <w:rFonts w:ascii="Avenir" w:hAnsi="Avenir" w:cs="Times New Roman"/>
          <w:b/>
          <w:bCs/>
          <w:color w:val="000000"/>
          <w:sz w:val="24"/>
          <w:szCs w:val="24"/>
          <w:u w:val="single"/>
          <w:lang w:val="en-GB" w:eastAsia="en-GB"/>
        </w:rPr>
        <w:t>Reduced Membership Fee applications:</w:t>
      </w:r>
    </w:p>
    <w:p w14:paraId="50BB8D04" w14:textId="77777777" w:rsidR="002E3815" w:rsidRPr="002E3815" w:rsidRDefault="002E3815" w:rsidP="002E3815">
      <w:pPr>
        <w:spacing w:after="0" w:line="240" w:lineRule="auto"/>
        <w:rPr>
          <w:rFonts w:ascii="Times New Roman" w:eastAsia="Times New Roman" w:hAnsi="Times New Roman" w:cs="Times New Roman"/>
          <w:sz w:val="24"/>
          <w:szCs w:val="24"/>
          <w:lang w:val="en-GB" w:eastAsia="en-GB"/>
        </w:rPr>
      </w:pPr>
    </w:p>
    <w:p w14:paraId="461DC0AC" w14:textId="77777777" w:rsidR="002E3815" w:rsidRPr="002E3815" w:rsidRDefault="002E3815" w:rsidP="002E3815">
      <w:pPr>
        <w:spacing w:after="0" w:line="240" w:lineRule="auto"/>
        <w:jc w:val="both"/>
        <w:rPr>
          <w:rFonts w:ascii="Times New Roman" w:hAnsi="Times New Roman" w:cs="Times New Roman"/>
          <w:sz w:val="24"/>
          <w:szCs w:val="24"/>
          <w:lang w:val="en-GB" w:eastAsia="en-GB"/>
        </w:rPr>
      </w:pPr>
      <w:r w:rsidRPr="002E3815">
        <w:rPr>
          <w:rFonts w:ascii="Avenir" w:hAnsi="Avenir" w:cs="Times New Roman"/>
          <w:color w:val="000000"/>
          <w:lang w:val="en-GB" w:eastAsia="en-GB"/>
        </w:rPr>
        <w:t xml:space="preserve">Add the opportunity to apply for reduced membership for the </w:t>
      </w:r>
      <w:r w:rsidRPr="002E3815">
        <w:rPr>
          <w:rFonts w:ascii="Avenir" w:hAnsi="Avenir" w:cs="Times New Roman"/>
          <w:b/>
          <w:bCs/>
          <w:color w:val="000000"/>
          <w:lang w:val="en-GB" w:eastAsia="en-GB"/>
        </w:rPr>
        <w:t>ongoing</w:t>
      </w:r>
      <w:r w:rsidRPr="002E3815">
        <w:rPr>
          <w:rFonts w:ascii="Avenir" w:hAnsi="Avenir" w:cs="Times New Roman"/>
          <w:color w:val="000000"/>
          <w:lang w:val="en-GB" w:eastAsia="en-GB"/>
        </w:rPr>
        <w:t xml:space="preserve"> year to allow for engaged organisations that are facing financial (and often political) instability to remain active within the federation, and not having to wait a full year to ask for financial support through the Solidarity Fund. Each application will of course still be up for approval by the membership.</w:t>
      </w:r>
    </w:p>
    <w:p w14:paraId="7E7567BD" w14:textId="77777777" w:rsidR="002E3815" w:rsidRPr="002E3815" w:rsidRDefault="002E3815" w:rsidP="002E3815">
      <w:pPr>
        <w:spacing w:after="240" w:line="240" w:lineRule="auto"/>
        <w:rPr>
          <w:rFonts w:ascii="Times New Roman" w:eastAsia="Times New Roman" w:hAnsi="Times New Roman" w:cs="Times New Roman"/>
          <w:sz w:val="24"/>
          <w:szCs w:val="24"/>
          <w:lang w:val="en-GB" w:eastAsia="en-GB"/>
        </w:rPr>
      </w:pPr>
    </w:p>
    <w:p w14:paraId="7919B505" w14:textId="77777777" w:rsidR="002E3815" w:rsidRPr="00BF0DC0" w:rsidRDefault="002E3815" w:rsidP="00BF0DC0">
      <w:pPr>
        <w:jc w:val="center"/>
        <w:rPr>
          <w:rFonts w:ascii="Avenir LT Std 35 Light" w:hAnsi="Avenir LT Std 35 Light"/>
        </w:rPr>
      </w:pPr>
    </w:p>
    <w:sectPr w:rsidR="002E3815" w:rsidRPr="00BF0DC0" w:rsidSect="007B38A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BC8CC" w14:textId="77777777" w:rsidR="00FC4978" w:rsidRDefault="00FC4978" w:rsidP="00BF0DC0">
      <w:pPr>
        <w:spacing w:after="0" w:line="240" w:lineRule="auto"/>
      </w:pPr>
      <w:r>
        <w:separator/>
      </w:r>
    </w:p>
  </w:endnote>
  <w:endnote w:type="continuationSeparator" w:id="0">
    <w:p w14:paraId="4E7E74BD" w14:textId="77777777" w:rsidR="00FC4978" w:rsidRDefault="00FC4978" w:rsidP="00BF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venir LT Std 35 Light">
    <w:charset w:val="00"/>
    <w:family w:val="auto"/>
    <w:pitch w:val="variable"/>
    <w:sig w:usb0="800000AF" w:usb1="5000204A" w:usb2="00000000" w:usb3="00000000" w:csb0="0000009B" w:csb1="00000000"/>
  </w:font>
  <w:font w:name="Avenir">
    <w:charset w:val="00"/>
    <w:family w:val="auto"/>
    <w:pitch w:val="variable"/>
    <w:sig w:usb0="800000AF" w:usb1="5000204A" w:usb2="00000000" w:usb3="00000000" w:csb0="0000009B"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8BFBFF" w14:textId="77777777" w:rsidR="007B38AA" w:rsidRDefault="007B38A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815562273"/>
      <w:docPartObj>
        <w:docPartGallery w:val="Page Numbers (Bottom of Page)"/>
        <w:docPartUnique/>
      </w:docPartObj>
    </w:sdtPr>
    <w:sdtEndPr>
      <w:rPr>
        <w:noProof/>
      </w:rPr>
    </w:sdtEndPr>
    <w:sdtContent>
      <w:p w14:paraId="6C6A3632" w14:textId="77777777" w:rsidR="00605879" w:rsidRDefault="00605879">
        <w:pPr>
          <w:pStyle w:val="Footer"/>
          <w:jc w:val="right"/>
        </w:pPr>
        <w:r>
          <w:fldChar w:fldCharType="begin"/>
        </w:r>
        <w:r>
          <w:instrText xml:space="preserve"> PAGE   \* MERGEFORMAT </w:instrText>
        </w:r>
        <w:r>
          <w:fldChar w:fldCharType="separate"/>
        </w:r>
        <w:r w:rsidR="002E3815">
          <w:rPr>
            <w:noProof/>
          </w:rPr>
          <w:t>2</w:t>
        </w:r>
        <w:r>
          <w:rPr>
            <w:noProof/>
          </w:rPr>
          <w:fldChar w:fldCharType="end"/>
        </w:r>
      </w:p>
    </w:sdtContent>
  </w:sdt>
  <w:p w14:paraId="41AE019E" w14:textId="77777777" w:rsidR="00605879" w:rsidRDefault="0060587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FEF931E" w14:textId="77777777" w:rsidR="007B38AA" w:rsidRDefault="007B38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7DB2F" w14:textId="77777777" w:rsidR="00FC4978" w:rsidRDefault="00FC4978" w:rsidP="00BF0DC0">
      <w:pPr>
        <w:spacing w:after="0" w:line="240" w:lineRule="auto"/>
      </w:pPr>
      <w:r>
        <w:separator/>
      </w:r>
    </w:p>
  </w:footnote>
  <w:footnote w:type="continuationSeparator" w:id="0">
    <w:p w14:paraId="72C5D962" w14:textId="77777777" w:rsidR="00FC4978" w:rsidRDefault="00FC4978" w:rsidP="00BF0DC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2547748" w14:textId="77777777" w:rsidR="00BF0DC0" w:rsidRDefault="00FC4978">
    <w:pPr>
      <w:pStyle w:val="Header"/>
    </w:pPr>
    <w:r>
      <w:rPr>
        <w:noProof/>
      </w:rPr>
      <w:pict w14:anchorId="7E46D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199668" o:spid="_x0000_s2050" type="#_x0000_t75" style="position:absolute;margin-left:0;margin-top:0;width:458.4pt;height:647.5pt;z-index:-251657216;mso-position-horizontal:center;mso-position-horizontal-relative:margin;mso-position-vertical:center;mso-position-vertical-relative:margin" o:allowincell="f">
          <v:imagedata r:id="rId1" o:title="Letterhead1_Page_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0AB9157" w14:textId="77777777" w:rsidR="00BF0DC0" w:rsidRDefault="00FC4978">
    <w:pPr>
      <w:pStyle w:val="Header"/>
    </w:pPr>
    <w:r>
      <w:rPr>
        <w:noProof/>
      </w:rPr>
      <w:pict w14:anchorId="7FBAC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199669" o:spid="_x0000_s2051" type="#_x0000_t75" style="position:absolute;margin-left:0;margin-top:0;width:650.45pt;height:819.05pt;z-index:-251656192;mso-position-horizontal:center;mso-position-horizontal-relative:margin;mso-position-vertical:center;mso-position-vertical-relative:margin" o:allowincell="f">
          <v:imagedata r:id="rId1" o:title="Letterhead1_Page_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A704D74" w14:textId="77777777" w:rsidR="00BF0DC0" w:rsidRDefault="00FC4978">
    <w:pPr>
      <w:pStyle w:val="Header"/>
    </w:pPr>
    <w:r>
      <w:rPr>
        <w:noProof/>
      </w:rPr>
      <w:pict w14:anchorId="3CB9A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199667" o:spid="_x0000_s2049" type="#_x0000_t75" style="position:absolute;margin-left:0;margin-top:0;width:458.4pt;height:647.5pt;z-index:-251658240;mso-position-horizontal:center;mso-position-horizontal-relative:margin;mso-position-vertical:center;mso-position-vertical-relative:margin" o:allowincell="f">
          <v:imagedata r:id="rId1" o:title="Letterhead1_Page_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A40C5"/>
    <w:multiLevelType w:val="multilevel"/>
    <w:tmpl w:val="1ADE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5483B"/>
    <w:multiLevelType w:val="multilevel"/>
    <w:tmpl w:val="6A56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F7EFB"/>
    <w:multiLevelType w:val="multilevel"/>
    <w:tmpl w:val="571E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F6EDE"/>
    <w:multiLevelType w:val="hybridMultilevel"/>
    <w:tmpl w:val="F4B09F54"/>
    <w:lvl w:ilvl="0" w:tplc="F13A0504">
      <w:start w:val="3"/>
      <w:numFmt w:val="lowerLetter"/>
      <w:lvlText w:val="%1."/>
      <w:lvlJc w:val="left"/>
      <w:pPr>
        <w:tabs>
          <w:tab w:val="num" w:pos="720"/>
        </w:tabs>
        <w:ind w:left="720" w:hanging="360"/>
      </w:pPr>
    </w:lvl>
    <w:lvl w:ilvl="1" w:tplc="B5308DE2" w:tentative="1">
      <w:start w:val="1"/>
      <w:numFmt w:val="decimal"/>
      <w:lvlText w:val="%2."/>
      <w:lvlJc w:val="left"/>
      <w:pPr>
        <w:tabs>
          <w:tab w:val="num" w:pos="1440"/>
        </w:tabs>
        <w:ind w:left="1440" w:hanging="360"/>
      </w:pPr>
    </w:lvl>
    <w:lvl w:ilvl="2" w:tplc="9856A012" w:tentative="1">
      <w:start w:val="1"/>
      <w:numFmt w:val="decimal"/>
      <w:lvlText w:val="%3."/>
      <w:lvlJc w:val="left"/>
      <w:pPr>
        <w:tabs>
          <w:tab w:val="num" w:pos="2160"/>
        </w:tabs>
        <w:ind w:left="2160" w:hanging="360"/>
      </w:pPr>
    </w:lvl>
    <w:lvl w:ilvl="3" w:tplc="6DE44522" w:tentative="1">
      <w:start w:val="1"/>
      <w:numFmt w:val="decimal"/>
      <w:lvlText w:val="%4."/>
      <w:lvlJc w:val="left"/>
      <w:pPr>
        <w:tabs>
          <w:tab w:val="num" w:pos="2880"/>
        </w:tabs>
        <w:ind w:left="2880" w:hanging="360"/>
      </w:pPr>
    </w:lvl>
    <w:lvl w:ilvl="4" w:tplc="B76C4FCC" w:tentative="1">
      <w:start w:val="1"/>
      <w:numFmt w:val="decimal"/>
      <w:lvlText w:val="%5."/>
      <w:lvlJc w:val="left"/>
      <w:pPr>
        <w:tabs>
          <w:tab w:val="num" w:pos="3600"/>
        </w:tabs>
        <w:ind w:left="3600" w:hanging="360"/>
      </w:pPr>
    </w:lvl>
    <w:lvl w:ilvl="5" w:tplc="DCE03156" w:tentative="1">
      <w:start w:val="1"/>
      <w:numFmt w:val="decimal"/>
      <w:lvlText w:val="%6."/>
      <w:lvlJc w:val="left"/>
      <w:pPr>
        <w:tabs>
          <w:tab w:val="num" w:pos="4320"/>
        </w:tabs>
        <w:ind w:left="4320" w:hanging="360"/>
      </w:pPr>
    </w:lvl>
    <w:lvl w:ilvl="6" w:tplc="1F0C5CB4" w:tentative="1">
      <w:start w:val="1"/>
      <w:numFmt w:val="decimal"/>
      <w:lvlText w:val="%7."/>
      <w:lvlJc w:val="left"/>
      <w:pPr>
        <w:tabs>
          <w:tab w:val="num" w:pos="5040"/>
        </w:tabs>
        <w:ind w:left="5040" w:hanging="360"/>
      </w:pPr>
    </w:lvl>
    <w:lvl w:ilvl="7" w:tplc="ED42BE1C" w:tentative="1">
      <w:start w:val="1"/>
      <w:numFmt w:val="decimal"/>
      <w:lvlText w:val="%8."/>
      <w:lvlJc w:val="left"/>
      <w:pPr>
        <w:tabs>
          <w:tab w:val="num" w:pos="5760"/>
        </w:tabs>
        <w:ind w:left="5760" w:hanging="360"/>
      </w:pPr>
    </w:lvl>
    <w:lvl w:ilvl="8" w:tplc="CBBA3A34" w:tentative="1">
      <w:start w:val="1"/>
      <w:numFmt w:val="decimal"/>
      <w:lvlText w:val="%9."/>
      <w:lvlJc w:val="left"/>
      <w:pPr>
        <w:tabs>
          <w:tab w:val="num" w:pos="6480"/>
        </w:tabs>
        <w:ind w:left="6480" w:hanging="360"/>
      </w:pPr>
    </w:lvl>
  </w:abstractNum>
  <w:abstractNum w:abstractNumId="4">
    <w:nsid w:val="11A92F0B"/>
    <w:multiLevelType w:val="multilevel"/>
    <w:tmpl w:val="F046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BA3EB0"/>
    <w:multiLevelType w:val="multilevel"/>
    <w:tmpl w:val="28DC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54605"/>
    <w:multiLevelType w:val="multilevel"/>
    <w:tmpl w:val="C3B4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ED39C9"/>
    <w:multiLevelType w:val="multilevel"/>
    <w:tmpl w:val="22F8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A252E9"/>
    <w:multiLevelType w:val="multilevel"/>
    <w:tmpl w:val="1544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2018E3"/>
    <w:multiLevelType w:val="multilevel"/>
    <w:tmpl w:val="F230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642407"/>
    <w:multiLevelType w:val="multilevel"/>
    <w:tmpl w:val="AC78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CA2B6F"/>
    <w:multiLevelType w:val="multilevel"/>
    <w:tmpl w:val="04DE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3625B6"/>
    <w:multiLevelType w:val="multilevel"/>
    <w:tmpl w:val="F99A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C83B1C"/>
    <w:multiLevelType w:val="multilevel"/>
    <w:tmpl w:val="E53E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3A761D"/>
    <w:multiLevelType w:val="multilevel"/>
    <w:tmpl w:val="3602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A43209"/>
    <w:multiLevelType w:val="multilevel"/>
    <w:tmpl w:val="8E54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B67D84"/>
    <w:multiLevelType w:val="multilevel"/>
    <w:tmpl w:val="0300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9F55A1"/>
    <w:multiLevelType w:val="hybridMultilevel"/>
    <w:tmpl w:val="B22E295C"/>
    <w:lvl w:ilvl="0" w:tplc="36CEE8CC">
      <w:start w:val="4"/>
      <w:numFmt w:val="lowerLetter"/>
      <w:lvlText w:val="%1."/>
      <w:lvlJc w:val="left"/>
      <w:pPr>
        <w:tabs>
          <w:tab w:val="num" w:pos="720"/>
        </w:tabs>
        <w:ind w:left="720" w:hanging="360"/>
      </w:pPr>
    </w:lvl>
    <w:lvl w:ilvl="1" w:tplc="7748641C" w:tentative="1">
      <w:start w:val="1"/>
      <w:numFmt w:val="decimal"/>
      <w:lvlText w:val="%2."/>
      <w:lvlJc w:val="left"/>
      <w:pPr>
        <w:tabs>
          <w:tab w:val="num" w:pos="1440"/>
        </w:tabs>
        <w:ind w:left="1440" w:hanging="360"/>
      </w:pPr>
    </w:lvl>
    <w:lvl w:ilvl="2" w:tplc="E398E74A" w:tentative="1">
      <w:start w:val="1"/>
      <w:numFmt w:val="decimal"/>
      <w:lvlText w:val="%3."/>
      <w:lvlJc w:val="left"/>
      <w:pPr>
        <w:tabs>
          <w:tab w:val="num" w:pos="2160"/>
        </w:tabs>
        <w:ind w:left="2160" w:hanging="360"/>
      </w:pPr>
    </w:lvl>
    <w:lvl w:ilvl="3" w:tplc="BBB49D4C" w:tentative="1">
      <w:start w:val="1"/>
      <w:numFmt w:val="decimal"/>
      <w:lvlText w:val="%4."/>
      <w:lvlJc w:val="left"/>
      <w:pPr>
        <w:tabs>
          <w:tab w:val="num" w:pos="2880"/>
        </w:tabs>
        <w:ind w:left="2880" w:hanging="360"/>
      </w:pPr>
    </w:lvl>
    <w:lvl w:ilvl="4" w:tplc="DAAC9FA8" w:tentative="1">
      <w:start w:val="1"/>
      <w:numFmt w:val="decimal"/>
      <w:lvlText w:val="%5."/>
      <w:lvlJc w:val="left"/>
      <w:pPr>
        <w:tabs>
          <w:tab w:val="num" w:pos="3600"/>
        </w:tabs>
        <w:ind w:left="3600" w:hanging="360"/>
      </w:pPr>
    </w:lvl>
    <w:lvl w:ilvl="5" w:tplc="7D92BEBC" w:tentative="1">
      <w:start w:val="1"/>
      <w:numFmt w:val="decimal"/>
      <w:lvlText w:val="%6."/>
      <w:lvlJc w:val="left"/>
      <w:pPr>
        <w:tabs>
          <w:tab w:val="num" w:pos="4320"/>
        </w:tabs>
        <w:ind w:left="4320" w:hanging="360"/>
      </w:pPr>
    </w:lvl>
    <w:lvl w:ilvl="6" w:tplc="AAC4A96A" w:tentative="1">
      <w:start w:val="1"/>
      <w:numFmt w:val="decimal"/>
      <w:lvlText w:val="%7."/>
      <w:lvlJc w:val="left"/>
      <w:pPr>
        <w:tabs>
          <w:tab w:val="num" w:pos="5040"/>
        </w:tabs>
        <w:ind w:left="5040" w:hanging="360"/>
      </w:pPr>
    </w:lvl>
    <w:lvl w:ilvl="7" w:tplc="D88C2DC8" w:tentative="1">
      <w:start w:val="1"/>
      <w:numFmt w:val="decimal"/>
      <w:lvlText w:val="%8."/>
      <w:lvlJc w:val="left"/>
      <w:pPr>
        <w:tabs>
          <w:tab w:val="num" w:pos="5760"/>
        </w:tabs>
        <w:ind w:left="5760" w:hanging="360"/>
      </w:pPr>
    </w:lvl>
    <w:lvl w:ilvl="8" w:tplc="B1244140" w:tentative="1">
      <w:start w:val="1"/>
      <w:numFmt w:val="decimal"/>
      <w:lvlText w:val="%9."/>
      <w:lvlJc w:val="left"/>
      <w:pPr>
        <w:tabs>
          <w:tab w:val="num" w:pos="6480"/>
        </w:tabs>
        <w:ind w:left="6480" w:hanging="360"/>
      </w:pPr>
    </w:lvl>
  </w:abstractNum>
  <w:abstractNum w:abstractNumId="18">
    <w:nsid w:val="5BFD4A63"/>
    <w:multiLevelType w:val="multilevel"/>
    <w:tmpl w:val="1354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D02622"/>
    <w:multiLevelType w:val="multilevel"/>
    <w:tmpl w:val="2E54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414198"/>
    <w:multiLevelType w:val="multilevel"/>
    <w:tmpl w:val="628E4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F022CA"/>
    <w:multiLevelType w:val="hybridMultilevel"/>
    <w:tmpl w:val="8B76C2D4"/>
    <w:lvl w:ilvl="0" w:tplc="CD5E35D4">
      <w:start w:val="2"/>
      <w:numFmt w:val="lowerLetter"/>
      <w:lvlText w:val="%1."/>
      <w:lvlJc w:val="left"/>
      <w:pPr>
        <w:tabs>
          <w:tab w:val="num" w:pos="720"/>
        </w:tabs>
        <w:ind w:left="720" w:hanging="360"/>
      </w:pPr>
    </w:lvl>
    <w:lvl w:ilvl="1" w:tplc="4E50E7FA" w:tentative="1">
      <w:start w:val="1"/>
      <w:numFmt w:val="decimal"/>
      <w:lvlText w:val="%2."/>
      <w:lvlJc w:val="left"/>
      <w:pPr>
        <w:tabs>
          <w:tab w:val="num" w:pos="1440"/>
        </w:tabs>
        <w:ind w:left="1440" w:hanging="360"/>
      </w:pPr>
    </w:lvl>
    <w:lvl w:ilvl="2" w:tplc="02503362" w:tentative="1">
      <w:start w:val="1"/>
      <w:numFmt w:val="decimal"/>
      <w:lvlText w:val="%3."/>
      <w:lvlJc w:val="left"/>
      <w:pPr>
        <w:tabs>
          <w:tab w:val="num" w:pos="2160"/>
        </w:tabs>
        <w:ind w:left="2160" w:hanging="360"/>
      </w:pPr>
    </w:lvl>
    <w:lvl w:ilvl="3" w:tplc="B3FE87EC" w:tentative="1">
      <w:start w:val="1"/>
      <w:numFmt w:val="decimal"/>
      <w:lvlText w:val="%4."/>
      <w:lvlJc w:val="left"/>
      <w:pPr>
        <w:tabs>
          <w:tab w:val="num" w:pos="2880"/>
        </w:tabs>
        <w:ind w:left="2880" w:hanging="360"/>
      </w:pPr>
    </w:lvl>
    <w:lvl w:ilvl="4" w:tplc="FF5E80A0" w:tentative="1">
      <w:start w:val="1"/>
      <w:numFmt w:val="decimal"/>
      <w:lvlText w:val="%5."/>
      <w:lvlJc w:val="left"/>
      <w:pPr>
        <w:tabs>
          <w:tab w:val="num" w:pos="3600"/>
        </w:tabs>
        <w:ind w:left="3600" w:hanging="360"/>
      </w:pPr>
    </w:lvl>
    <w:lvl w:ilvl="5" w:tplc="EF149876" w:tentative="1">
      <w:start w:val="1"/>
      <w:numFmt w:val="decimal"/>
      <w:lvlText w:val="%6."/>
      <w:lvlJc w:val="left"/>
      <w:pPr>
        <w:tabs>
          <w:tab w:val="num" w:pos="4320"/>
        </w:tabs>
        <w:ind w:left="4320" w:hanging="360"/>
      </w:pPr>
    </w:lvl>
    <w:lvl w:ilvl="6" w:tplc="7C04428E" w:tentative="1">
      <w:start w:val="1"/>
      <w:numFmt w:val="decimal"/>
      <w:lvlText w:val="%7."/>
      <w:lvlJc w:val="left"/>
      <w:pPr>
        <w:tabs>
          <w:tab w:val="num" w:pos="5040"/>
        </w:tabs>
        <w:ind w:left="5040" w:hanging="360"/>
      </w:pPr>
    </w:lvl>
    <w:lvl w:ilvl="7" w:tplc="B7E0A406" w:tentative="1">
      <w:start w:val="1"/>
      <w:numFmt w:val="decimal"/>
      <w:lvlText w:val="%8."/>
      <w:lvlJc w:val="left"/>
      <w:pPr>
        <w:tabs>
          <w:tab w:val="num" w:pos="5760"/>
        </w:tabs>
        <w:ind w:left="5760" w:hanging="360"/>
      </w:pPr>
    </w:lvl>
    <w:lvl w:ilvl="8" w:tplc="1AFCA9C8" w:tentative="1">
      <w:start w:val="1"/>
      <w:numFmt w:val="decimal"/>
      <w:lvlText w:val="%9."/>
      <w:lvlJc w:val="left"/>
      <w:pPr>
        <w:tabs>
          <w:tab w:val="num" w:pos="6480"/>
        </w:tabs>
        <w:ind w:left="6480" w:hanging="360"/>
      </w:pPr>
    </w:lvl>
  </w:abstractNum>
  <w:abstractNum w:abstractNumId="22">
    <w:nsid w:val="686E1CC7"/>
    <w:multiLevelType w:val="multilevel"/>
    <w:tmpl w:val="69D0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F341CA"/>
    <w:multiLevelType w:val="multilevel"/>
    <w:tmpl w:val="2C7C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766A25"/>
    <w:multiLevelType w:val="multilevel"/>
    <w:tmpl w:val="A364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137166"/>
    <w:multiLevelType w:val="multilevel"/>
    <w:tmpl w:val="459E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F60AA5"/>
    <w:multiLevelType w:val="multilevel"/>
    <w:tmpl w:val="284E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D3585D"/>
    <w:multiLevelType w:val="multilevel"/>
    <w:tmpl w:val="59D0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A5112A"/>
    <w:multiLevelType w:val="multilevel"/>
    <w:tmpl w:val="4626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ED363B"/>
    <w:multiLevelType w:val="multilevel"/>
    <w:tmpl w:val="6EF6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lvlOverride w:ilvl="0">
      <w:lvl w:ilvl="0">
        <w:numFmt w:val="lowerLetter"/>
        <w:lvlText w:val="%1."/>
        <w:lvlJc w:val="left"/>
      </w:lvl>
    </w:lvlOverride>
  </w:num>
  <w:num w:numId="2">
    <w:abstractNumId w:val="27"/>
  </w:num>
  <w:num w:numId="3">
    <w:abstractNumId w:val="9"/>
  </w:num>
  <w:num w:numId="4">
    <w:abstractNumId w:val="21"/>
  </w:num>
  <w:num w:numId="5">
    <w:abstractNumId w:val="26"/>
  </w:num>
  <w:num w:numId="6">
    <w:abstractNumId w:val="15"/>
  </w:num>
  <w:num w:numId="7">
    <w:abstractNumId w:val="3"/>
  </w:num>
  <w:num w:numId="8">
    <w:abstractNumId w:val="8"/>
  </w:num>
  <w:num w:numId="9">
    <w:abstractNumId w:val="17"/>
  </w:num>
  <w:num w:numId="10">
    <w:abstractNumId w:val="18"/>
  </w:num>
  <w:num w:numId="11">
    <w:abstractNumId w:val="23"/>
  </w:num>
  <w:num w:numId="12">
    <w:abstractNumId w:val="2"/>
  </w:num>
  <w:num w:numId="13">
    <w:abstractNumId w:val="5"/>
  </w:num>
  <w:num w:numId="14">
    <w:abstractNumId w:val="1"/>
  </w:num>
  <w:num w:numId="15">
    <w:abstractNumId w:val="6"/>
  </w:num>
  <w:num w:numId="16">
    <w:abstractNumId w:val="10"/>
  </w:num>
  <w:num w:numId="17">
    <w:abstractNumId w:val="7"/>
  </w:num>
  <w:num w:numId="18">
    <w:abstractNumId w:val="4"/>
  </w:num>
  <w:num w:numId="19">
    <w:abstractNumId w:val="22"/>
  </w:num>
  <w:num w:numId="20">
    <w:abstractNumId w:val="24"/>
  </w:num>
  <w:num w:numId="21">
    <w:abstractNumId w:val="29"/>
  </w:num>
  <w:num w:numId="22">
    <w:abstractNumId w:val="28"/>
  </w:num>
  <w:num w:numId="23">
    <w:abstractNumId w:val="14"/>
  </w:num>
  <w:num w:numId="24">
    <w:abstractNumId w:val="16"/>
  </w:num>
  <w:num w:numId="25">
    <w:abstractNumId w:val="25"/>
  </w:num>
  <w:num w:numId="26">
    <w:abstractNumId w:val="13"/>
  </w:num>
  <w:num w:numId="27">
    <w:abstractNumId w:val="19"/>
  </w:num>
  <w:num w:numId="28">
    <w:abstractNumId w:val="0"/>
  </w:num>
  <w:num w:numId="29">
    <w:abstractNumId w:val="1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C0"/>
    <w:rsid w:val="00005582"/>
    <w:rsid w:val="002E3815"/>
    <w:rsid w:val="003C6B08"/>
    <w:rsid w:val="00465BFD"/>
    <w:rsid w:val="00574258"/>
    <w:rsid w:val="00605879"/>
    <w:rsid w:val="0072030B"/>
    <w:rsid w:val="007B38AA"/>
    <w:rsid w:val="008956C4"/>
    <w:rsid w:val="00917613"/>
    <w:rsid w:val="00B371AB"/>
    <w:rsid w:val="00B90589"/>
    <w:rsid w:val="00BF0DC0"/>
    <w:rsid w:val="00C158AF"/>
    <w:rsid w:val="00FC4978"/>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C3F28F"/>
  <w15:chartTrackingRefBased/>
  <w15:docId w15:val="{674E57F2-6C64-436C-9197-685A1DA8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0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DC0"/>
  </w:style>
  <w:style w:type="paragraph" w:styleId="Footer">
    <w:name w:val="footer"/>
    <w:basedOn w:val="Normal"/>
    <w:link w:val="FooterChar"/>
    <w:uiPriority w:val="99"/>
    <w:unhideWhenUsed/>
    <w:rsid w:val="00BF0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DC0"/>
  </w:style>
  <w:style w:type="paragraph" w:styleId="NormalWeb">
    <w:name w:val="Normal (Web)"/>
    <w:basedOn w:val="Normal"/>
    <w:uiPriority w:val="99"/>
    <w:semiHidden/>
    <w:unhideWhenUsed/>
    <w:rsid w:val="002E3815"/>
    <w:pPr>
      <w:spacing w:before="100" w:beforeAutospacing="1" w:after="100" w:afterAutospacing="1" w:line="240" w:lineRule="auto"/>
    </w:pPr>
    <w:rPr>
      <w:rFonts w:ascii="Times New Roman" w:hAnsi="Times New Roman" w:cs="Times New Roman"/>
      <w:sz w:val="24"/>
      <w:szCs w:val="24"/>
      <w:lang w:val="en-GB" w:eastAsia="en-GB"/>
    </w:rPr>
  </w:style>
  <w:style w:type="character" w:styleId="Hyperlink">
    <w:name w:val="Hyperlink"/>
    <w:basedOn w:val="DefaultParagraphFont"/>
    <w:uiPriority w:val="99"/>
    <w:semiHidden/>
    <w:unhideWhenUsed/>
    <w:rsid w:val="002E3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2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cs.google.com/document/d/1hvxvE5guhsc7fjYaxnwYFi0mjzRFmmuPKH4zit2S8sE/edit" TargetMode="External"/><Relationship Id="rId8" Type="http://schemas.openxmlformats.org/officeDocument/2006/relationships/hyperlink" Target="https://docs.google.com/document/d/1aZ579kiwG7kE1KTE51n2FFX23R0b2XjER8dcWhUK_4I/edit"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609</Words>
  <Characters>3472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Al Rachwani</dc:creator>
  <cp:keywords/>
  <dc:description/>
  <cp:lastModifiedBy>Adelina I</cp:lastModifiedBy>
  <cp:revision>2</cp:revision>
  <cp:lastPrinted>2016-06-18T10:11:00Z</cp:lastPrinted>
  <dcterms:created xsi:type="dcterms:W3CDTF">2017-11-06T21:41:00Z</dcterms:created>
  <dcterms:modified xsi:type="dcterms:W3CDTF">2017-11-06T21:41:00Z</dcterms:modified>
</cp:coreProperties>
</file>