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23485540"/>
        <w:docPartObj>
          <w:docPartGallery w:val="Cover Pages"/>
          <w:docPartUnique/>
        </w:docPartObj>
      </w:sdtPr>
      <w:sdtEndPr/>
      <w:sdtContent>
        <w:p w:rsidR="00D1635C" w:rsidRPr="005A5E6B" w:rsidRDefault="00D1635C" w:rsidP="00D1635C">
          <w:r>
            <w:rPr>
              <w:noProof/>
              <w:lang w:val="en-GB" w:eastAsia="en-GB"/>
            </w:rPr>
            <w:drawing>
              <wp:anchor distT="0" distB="0" distL="114300" distR="114300" simplePos="0" relativeHeight="251659264" behindDoc="0" locked="0" layoutInCell="1" allowOverlap="1" wp14:anchorId="4DC47BCE" wp14:editId="05CE6E92">
                <wp:simplePos x="0" y="0"/>
                <wp:positionH relativeFrom="column">
                  <wp:posOffset>1757</wp:posOffset>
                </wp:positionH>
                <wp:positionV relativeFrom="paragraph">
                  <wp:posOffset>-91721</wp:posOffset>
                </wp:positionV>
                <wp:extent cx="6328588" cy="1924493"/>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22747_648741155221595_4247584108616223191_n.jpg"/>
                        <pic:cNvPicPr/>
                      </pic:nvPicPr>
                      <pic:blipFill rotWithShape="1">
                        <a:blip r:embed="rId7" cstate="print">
                          <a:extLst>
                            <a:ext uri="{28A0092B-C50C-407E-A947-70E740481C1C}">
                              <a14:useLocalDpi xmlns:a14="http://schemas.microsoft.com/office/drawing/2010/main" val="0"/>
                            </a:ext>
                          </a:extLst>
                        </a:blip>
                        <a:srcRect l="1768" t="7638" b="71112"/>
                        <a:stretch/>
                      </pic:blipFill>
                      <pic:spPr bwMode="auto">
                        <a:xfrm>
                          <a:off x="0" y="0"/>
                          <a:ext cx="6328410" cy="1924439"/>
                        </a:xfrm>
                        <a:prstGeom prst="rect">
                          <a:avLst/>
                        </a:prstGeom>
                        <a:ln>
                          <a:noFill/>
                        </a:ln>
                        <a:extLst>
                          <a:ext uri="{53640926-AAD7-44D8-BBD7-CCE9431645EC}">
                            <a14:shadowObscured xmlns:a14="http://schemas.microsoft.com/office/drawing/2010/main"/>
                          </a:ext>
                        </a:extLst>
                      </pic:spPr>
                    </pic:pic>
                  </a:graphicData>
                </a:graphic>
              </wp:anchor>
            </w:drawing>
          </w:r>
        </w:p>
        <w:tbl>
          <w:tblPr>
            <w:tblpPr w:leftFromText="187" w:rightFromText="187" w:horzAnchor="margin" w:tblpXSpec="center" w:tblpY="2881"/>
            <w:tblW w:w="4925" w:type="pct"/>
            <w:tblBorders>
              <w:left w:val="thinThickSmallGap" w:sz="24" w:space="0" w:color="auto"/>
            </w:tblBorders>
            <w:tblCellMar>
              <w:left w:w="144" w:type="dxa"/>
              <w:right w:w="115" w:type="dxa"/>
            </w:tblCellMar>
            <w:tblLook w:val="04A0" w:firstRow="1" w:lastRow="0" w:firstColumn="1" w:lastColumn="0" w:noHBand="0" w:noVBand="1"/>
          </w:tblPr>
          <w:tblGrid>
            <w:gridCol w:w="9311"/>
          </w:tblGrid>
          <w:tr w:rsidR="00D1635C" w:rsidRPr="005A5E6B" w:rsidTr="00A56F0C">
            <w:tc>
              <w:tcPr>
                <w:tcW w:w="9351" w:type="dxa"/>
                <w:tcMar>
                  <w:top w:w="216" w:type="dxa"/>
                  <w:left w:w="115" w:type="dxa"/>
                  <w:bottom w:w="216" w:type="dxa"/>
                  <w:right w:w="115" w:type="dxa"/>
                </w:tcMar>
              </w:tcPr>
              <w:p w:rsidR="00D1635C" w:rsidRPr="005A5E6B" w:rsidRDefault="00D1635C" w:rsidP="00A56F0C">
                <w:pPr>
                  <w:pStyle w:val="NoSpacing"/>
                  <w:rPr>
                    <w:sz w:val="24"/>
                  </w:rPr>
                </w:pPr>
              </w:p>
            </w:tc>
          </w:tr>
          <w:tr w:rsidR="00D1635C" w:rsidRPr="005A5E6B" w:rsidTr="00A56F0C">
            <w:trPr>
              <w:trHeight w:val="3243"/>
            </w:trPr>
            <w:tc>
              <w:tcPr>
                <w:tcW w:w="9351" w:type="dxa"/>
              </w:tcPr>
              <w:sdt>
                <w:sdtPr>
                  <w:rPr>
                    <w:rFonts w:eastAsiaTheme="majorEastAsia" w:cstheme="majorBidi"/>
                    <w:sz w:val="88"/>
                    <w:szCs w:val="88"/>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rsidR="00D1635C" w:rsidRPr="005A5E6B" w:rsidRDefault="00226DA4" w:rsidP="00A56F0C">
                    <w:pPr>
                      <w:pStyle w:val="NoSpacing"/>
                      <w:spacing w:line="276" w:lineRule="auto"/>
                      <w:rPr>
                        <w:rFonts w:asciiTheme="majorHAnsi" w:eastAsiaTheme="majorEastAsia" w:hAnsiTheme="majorHAnsi" w:cstheme="majorBidi"/>
                        <w:sz w:val="88"/>
                        <w:szCs w:val="88"/>
                      </w:rPr>
                    </w:pPr>
                    <w:r>
                      <w:rPr>
                        <w:rFonts w:eastAsiaTheme="majorEastAsia" w:cstheme="majorBidi"/>
                        <w:sz w:val="88"/>
                        <w:szCs w:val="88"/>
                      </w:rPr>
                      <w:t>RÈGLEMENT INTÉRIEUR DE LA COORDINATION DES ELEVES ET ETUDIANTS PATRIOTES (CEEP)</w:t>
                    </w:r>
                  </w:p>
                </w:sdtContent>
              </w:sdt>
            </w:tc>
          </w:tr>
          <w:tr w:rsidR="00D1635C" w:rsidRPr="005A5E6B" w:rsidTr="00A56F0C">
            <w:tc>
              <w:tcPr>
                <w:tcW w:w="9351" w:type="dxa"/>
                <w:tcMar>
                  <w:top w:w="216" w:type="dxa"/>
                  <w:left w:w="115" w:type="dxa"/>
                  <w:bottom w:w="216" w:type="dxa"/>
                  <w:right w:w="115" w:type="dxa"/>
                </w:tcMar>
              </w:tcPr>
              <w:p w:rsidR="00D1635C" w:rsidRPr="005A5E6B" w:rsidRDefault="00D1635C" w:rsidP="00A56F0C">
                <w:pPr>
                  <w:pStyle w:val="NoSpacing"/>
                  <w:rPr>
                    <w:sz w:val="24"/>
                  </w:rPr>
                </w:pPr>
              </w:p>
            </w:tc>
          </w:tr>
        </w:tbl>
        <w:p w:rsidR="00D1635C" w:rsidRPr="005A5E6B" w:rsidRDefault="00D1635C" w:rsidP="00D1635C">
          <w:pPr>
            <w:spacing w:line="276" w:lineRule="auto"/>
            <w:jc w:val="left"/>
            <w:rPr>
              <w:rFonts w:asciiTheme="majorHAnsi" w:eastAsiaTheme="majorEastAsia" w:hAnsiTheme="majorHAnsi" w:cstheme="majorBidi"/>
              <w:sz w:val="32"/>
              <w:szCs w:val="32"/>
              <w:lang w:eastAsia="fr-FR"/>
            </w:rPr>
          </w:pPr>
          <w:r w:rsidRPr="005A5E6B">
            <w:br w:type="page"/>
          </w:r>
        </w:p>
      </w:sdtContent>
    </w:sdt>
    <w:sdt>
      <w:sdtPr>
        <w:rPr>
          <w:rFonts w:ascii="Arial Narrow" w:eastAsia="Calibri" w:hAnsi="Arial Narrow" w:cs="Times New Roman"/>
          <w:color w:val="auto"/>
          <w:sz w:val="24"/>
          <w:szCs w:val="22"/>
          <w:lang w:eastAsia="en-US"/>
        </w:rPr>
        <w:id w:val="314919475"/>
        <w:docPartObj>
          <w:docPartGallery w:val="Table of Contents"/>
          <w:docPartUnique/>
        </w:docPartObj>
      </w:sdtPr>
      <w:sdtEndPr>
        <w:rPr>
          <w:b/>
          <w:bCs/>
        </w:rPr>
      </w:sdtEndPr>
      <w:sdtContent>
        <w:p w:rsidR="00D1635C" w:rsidRPr="005A5E6B" w:rsidRDefault="00226DA4" w:rsidP="00D1635C">
          <w:pPr>
            <w:pStyle w:val="TOCHeading"/>
            <w:spacing w:line="360" w:lineRule="auto"/>
            <w:rPr>
              <w:rFonts w:ascii="Arial Narrow" w:hAnsi="Arial Narrow"/>
              <w:b/>
              <w:i/>
              <w:smallCaps/>
              <w:color w:val="auto"/>
              <w:u w:val="single"/>
            </w:rPr>
          </w:pPr>
          <w:r>
            <w:rPr>
              <w:rFonts w:ascii="Arial Narrow" w:hAnsi="Arial Narrow"/>
              <w:b/>
              <w:i/>
              <w:smallCaps/>
              <w:color w:val="auto"/>
              <w:u w:val="single"/>
            </w:rPr>
            <w:t xml:space="preserve">TABLE DES MATIERES </w:t>
          </w:r>
          <w:r w:rsidRPr="005A5E6B">
            <w:rPr>
              <w:rFonts w:ascii="Arial Narrow" w:hAnsi="Arial Narrow"/>
              <w:b/>
              <w:i/>
              <w:smallCaps/>
              <w:color w:val="auto"/>
              <w:u w:val="single"/>
            </w:rPr>
            <w:t>:</w:t>
          </w:r>
          <w:r w:rsidR="00D1635C">
            <w:rPr>
              <w:rFonts w:ascii="Arial Narrow" w:hAnsi="Arial Narrow"/>
              <w:b/>
              <w:i/>
              <w:smallCaps/>
              <w:color w:val="auto"/>
              <w:u w:val="single"/>
            </w:rPr>
            <w:t xml:space="preserve"> </w:t>
          </w:r>
        </w:p>
        <w:p w:rsidR="00D1635C" w:rsidRDefault="00D1635C" w:rsidP="00D1635C">
          <w:pPr>
            <w:pStyle w:val="TOC3"/>
            <w:tabs>
              <w:tab w:val="right" w:leader="dot" w:pos="9488"/>
            </w:tabs>
            <w:rPr>
              <w:rFonts w:asciiTheme="minorHAnsi" w:eastAsiaTheme="minorEastAsia" w:hAnsiTheme="minorHAnsi" w:cstheme="minorBidi"/>
              <w:noProof/>
              <w:sz w:val="22"/>
              <w:lang w:eastAsia="fr-FR"/>
            </w:rPr>
          </w:pPr>
          <w:r w:rsidRPr="005A5E6B">
            <w:fldChar w:fldCharType="begin"/>
          </w:r>
          <w:r w:rsidRPr="005A5E6B">
            <w:instrText xml:space="preserve"> TOC \o "1-3" \h \z \u </w:instrText>
          </w:r>
          <w:r w:rsidRPr="005A5E6B">
            <w:fldChar w:fldCharType="separate"/>
          </w:r>
          <w:hyperlink w:anchor="_Toc414556629" w:history="1">
            <w:r w:rsidRPr="00F541CB">
              <w:rPr>
                <w:rStyle w:val="Hyperlink"/>
                <w:noProof/>
              </w:rPr>
              <w:t>Préambule</w:t>
            </w:r>
            <w:r>
              <w:rPr>
                <w:noProof/>
                <w:webHidden/>
              </w:rPr>
              <w:tab/>
            </w:r>
            <w:r>
              <w:rPr>
                <w:noProof/>
                <w:webHidden/>
              </w:rPr>
              <w:fldChar w:fldCharType="begin"/>
            </w:r>
            <w:r>
              <w:rPr>
                <w:noProof/>
                <w:webHidden/>
              </w:rPr>
              <w:instrText xml:space="preserve"> PAGEREF _Toc414556629 \h </w:instrText>
            </w:r>
            <w:r>
              <w:rPr>
                <w:noProof/>
                <w:webHidden/>
              </w:rPr>
            </w:r>
            <w:r>
              <w:rPr>
                <w:noProof/>
                <w:webHidden/>
              </w:rPr>
              <w:fldChar w:fldCharType="separate"/>
            </w:r>
            <w:r>
              <w:rPr>
                <w:noProof/>
                <w:webHidden/>
              </w:rPr>
              <w:t>3</w:t>
            </w:r>
            <w:r>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30" w:history="1">
            <w:r w:rsidR="00D1635C" w:rsidRPr="00F541CB">
              <w:rPr>
                <w:rStyle w:val="Hyperlink"/>
              </w:rPr>
              <w:t>Titre 1:</w:t>
            </w:r>
            <w:r w:rsidR="00D1635C">
              <w:rPr>
                <w:rFonts w:asciiTheme="minorHAnsi" w:eastAsiaTheme="minorEastAsia" w:hAnsiTheme="minorHAnsi" w:cstheme="minorBidi"/>
                <w:b w:val="0"/>
                <w:sz w:val="22"/>
                <w:lang w:eastAsia="fr-FR"/>
              </w:rPr>
              <w:tab/>
            </w:r>
            <w:r w:rsidR="00D1635C" w:rsidRPr="00F541CB">
              <w:rPr>
                <w:rStyle w:val="Hyperlink"/>
              </w:rPr>
              <w:t>Constitution et dénomination</w:t>
            </w:r>
            <w:r w:rsidR="00D1635C">
              <w:rPr>
                <w:webHidden/>
              </w:rPr>
              <w:tab/>
            </w:r>
            <w:r w:rsidR="00D1635C">
              <w:rPr>
                <w:webHidden/>
              </w:rPr>
              <w:fldChar w:fldCharType="begin"/>
            </w:r>
            <w:r w:rsidR="00D1635C">
              <w:rPr>
                <w:webHidden/>
              </w:rPr>
              <w:instrText xml:space="preserve"> PAGEREF _Toc414556630 \h </w:instrText>
            </w:r>
            <w:r w:rsidR="00D1635C">
              <w:rPr>
                <w:webHidden/>
              </w:rPr>
            </w:r>
            <w:r w:rsidR="00D1635C">
              <w:rPr>
                <w:webHidden/>
              </w:rPr>
              <w:fldChar w:fldCharType="separate"/>
            </w:r>
            <w:r w:rsidR="00D1635C">
              <w:rPr>
                <w:webHidden/>
              </w:rPr>
              <w:t>3</w:t>
            </w:r>
            <w:r w:rsidR="00D1635C">
              <w:rPr>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1" w:history="1">
            <w:r w:rsidR="00D1635C" w:rsidRPr="00F541CB">
              <w:rPr>
                <w:rStyle w:val="Hyperlink"/>
                <w:noProof/>
              </w:rPr>
              <w:t>Article 1 :</w:t>
            </w:r>
            <w:r w:rsidR="00D1635C">
              <w:rPr>
                <w:rFonts w:asciiTheme="minorHAnsi" w:eastAsiaTheme="minorEastAsia" w:hAnsiTheme="minorHAnsi" w:cstheme="minorBidi"/>
                <w:noProof/>
                <w:sz w:val="22"/>
                <w:lang w:eastAsia="fr-FR"/>
              </w:rPr>
              <w:tab/>
            </w:r>
            <w:r w:rsidR="00D1635C">
              <w:rPr>
                <w:rStyle w:val="Hyperlink"/>
                <w:noProof/>
              </w:rPr>
              <w:t>Coordination des Elèves et Etudiants</w:t>
            </w:r>
            <w:r w:rsidR="00D1635C" w:rsidRPr="00F541CB">
              <w:rPr>
                <w:rStyle w:val="Hyperlink"/>
                <w:noProof/>
              </w:rPr>
              <w:t xml:space="preserve"> Patriotes (</w:t>
            </w:r>
            <w:r w:rsidR="00D1635C">
              <w:rPr>
                <w:rStyle w:val="Hyperlink"/>
                <w:noProof/>
              </w:rPr>
              <w:t>CEEP</w:t>
            </w:r>
            <w:r w:rsidR="00D1635C" w:rsidRPr="00F541CB">
              <w:rPr>
                <w:rStyle w:val="Hyperlink"/>
                <w:noProof/>
              </w:rPr>
              <w:t>)</w:t>
            </w:r>
            <w:r w:rsidR="00D1635C">
              <w:rPr>
                <w:noProof/>
                <w:webHidden/>
              </w:rPr>
              <w:tab/>
            </w:r>
            <w:r w:rsidR="00D1635C">
              <w:rPr>
                <w:noProof/>
                <w:webHidden/>
              </w:rPr>
              <w:fldChar w:fldCharType="begin"/>
            </w:r>
            <w:r w:rsidR="00D1635C">
              <w:rPr>
                <w:noProof/>
                <w:webHidden/>
              </w:rPr>
              <w:instrText xml:space="preserve"> PAGEREF _Toc414556631 \h </w:instrText>
            </w:r>
            <w:r w:rsidR="00D1635C">
              <w:rPr>
                <w:noProof/>
                <w:webHidden/>
              </w:rPr>
            </w:r>
            <w:r w:rsidR="00D1635C">
              <w:rPr>
                <w:noProof/>
                <w:webHidden/>
              </w:rPr>
              <w:fldChar w:fldCharType="separate"/>
            </w:r>
            <w:r w:rsidR="00D1635C">
              <w:rPr>
                <w:noProof/>
                <w:webHidden/>
              </w:rPr>
              <w:t>3</w:t>
            </w:r>
            <w:r w:rsidR="00D1635C">
              <w:rPr>
                <w:noProof/>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2" w:history="1">
            <w:r w:rsidR="00D1635C" w:rsidRPr="00F541CB">
              <w:rPr>
                <w:rStyle w:val="Hyperlink"/>
                <w:noProof/>
              </w:rPr>
              <w:t>Article 2 :</w:t>
            </w:r>
            <w:r w:rsidR="00D1635C">
              <w:rPr>
                <w:rFonts w:asciiTheme="minorHAnsi" w:eastAsiaTheme="minorEastAsia" w:hAnsiTheme="minorHAnsi" w:cstheme="minorBidi"/>
                <w:noProof/>
                <w:sz w:val="22"/>
                <w:lang w:eastAsia="fr-FR"/>
              </w:rPr>
              <w:tab/>
            </w:r>
            <w:r w:rsidR="00D1635C" w:rsidRPr="00F541CB">
              <w:rPr>
                <w:rStyle w:val="Hyperlink"/>
                <w:noProof/>
              </w:rPr>
              <w:t>Siège social</w:t>
            </w:r>
            <w:r w:rsidR="00D1635C">
              <w:rPr>
                <w:noProof/>
                <w:webHidden/>
              </w:rPr>
              <w:tab/>
            </w:r>
            <w:r w:rsidR="00D1635C">
              <w:rPr>
                <w:noProof/>
                <w:webHidden/>
              </w:rPr>
              <w:fldChar w:fldCharType="begin"/>
            </w:r>
            <w:r w:rsidR="00D1635C">
              <w:rPr>
                <w:noProof/>
                <w:webHidden/>
              </w:rPr>
              <w:instrText xml:space="preserve"> PAGEREF _Toc414556632 \h </w:instrText>
            </w:r>
            <w:r w:rsidR="00D1635C">
              <w:rPr>
                <w:noProof/>
                <w:webHidden/>
              </w:rPr>
            </w:r>
            <w:r w:rsidR="00D1635C">
              <w:rPr>
                <w:noProof/>
                <w:webHidden/>
              </w:rPr>
              <w:fldChar w:fldCharType="separate"/>
            </w:r>
            <w:r w:rsidR="00D1635C">
              <w:rPr>
                <w:noProof/>
                <w:webHidden/>
              </w:rPr>
              <w:t>3</w:t>
            </w:r>
            <w:r w:rsidR="00D1635C">
              <w:rPr>
                <w:noProof/>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3" w:history="1">
            <w:r w:rsidR="00D1635C" w:rsidRPr="00F541CB">
              <w:rPr>
                <w:rStyle w:val="Hyperlink"/>
                <w:noProof/>
              </w:rPr>
              <w:t>Article 3 :</w:t>
            </w:r>
            <w:r w:rsidR="00D1635C">
              <w:rPr>
                <w:rFonts w:asciiTheme="minorHAnsi" w:eastAsiaTheme="minorEastAsia" w:hAnsiTheme="minorHAnsi" w:cstheme="minorBidi"/>
                <w:noProof/>
                <w:sz w:val="22"/>
                <w:lang w:eastAsia="fr-FR"/>
              </w:rPr>
              <w:tab/>
            </w:r>
            <w:r w:rsidR="00D1635C" w:rsidRPr="00F541CB">
              <w:rPr>
                <w:rStyle w:val="Hyperlink"/>
                <w:noProof/>
              </w:rPr>
              <w:t>Objets</w:t>
            </w:r>
            <w:r w:rsidR="00D1635C">
              <w:rPr>
                <w:noProof/>
                <w:webHidden/>
              </w:rPr>
              <w:tab/>
            </w:r>
            <w:r w:rsidR="00D1635C">
              <w:rPr>
                <w:noProof/>
                <w:webHidden/>
              </w:rPr>
              <w:fldChar w:fldCharType="begin"/>
            </w:r>
            <w:r w:rsidR="00D1635C">
              <w:rPr>
                <w:noProof/>
                <w:webHidden/>
              </w:rPr>
              <w:instrText xml:space="preserve"> PAGEREF _Toc414556633 \h </w:instrText>
            </w:r>
            <w:r w:rsidR="00D1635C">
              <w:rPr>
                <w:noProof/>
                <w:webHidden/>
              </w:rPr>
            </w:r>
            <w:r w:rsidR="00D1635C">
              <w:rPr>
                <w:noProof/>
                <w:webHidden/>
              </w:rPr>
              <w:fldChar w:fldCharType="separate"/>
            </w:r>
            <w:r w:rsidR="00D1635C">
              <w:rPr>
                <w:noProof/>
                <w:webHidden/>
              </w:rPr>
              <w:t>3</w:t>
            </w:r>
            <w:r w:rsidR="00D1635C">
              <w:rPr>
                <w:noProof/>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4" w:history="1">
            <w:r w:rsidR="00D1635C" w:rsidRPr="00F541CB">
              <w:rPr>
                <w:rStyle w:val="Hyperlink"/>
                <w:noProof/>
              </w:rPr>
              <w:t>Article 4 :</w:t>
            </w:r>
            <w:r w:rsidR="00D1635C">
              <w:rPr>
                <w:rFonts w:asciiTheme="minorHAnsi" w:eastAsiaTheme="minorEastAsia" w:hAnsiTheme="minorHAnsi" w:cstheme="minorBidi"/>
                <w:noProof/>
                <w:sz w:val="22"/>
                <w:lang w:eastAsia="fr-FR"/>
              </w:rPr>
              <w:tab/>
            </w:r>
            <w:r w:rsidR="00D1635C" w:rsidRPr="00F541CB">
              <w:rPr>
                <w:rStyle w:val="Hyperlink"/>
                <w:noProof/>
              </w:rPr>
              <w:t>Durée de vie</w:t>
            </w:r>
            <w:r w:rsidR="00D1635C">
              <w:rPr>
                <w:noProof/>
                <w:webHidden/>
              </w:rPr>
              <w:tab/>
            </w:r>
            <w:r w:rsidR="00D1635C">
              <w:rPr>
                <w:noProof/>
                <w:webHidden/>
              </w:rPr>
              <w:fldChar w:fldCharType="begin"/>
            </w:r>
            <w:r w:rsidR="00D1635C">
              <w:rPr>
                <w:noProof/>
                <w:webHidden/>
              </w:rPr>
              <w:instrText xml:space="preserve"> PAGEREF _Toc414556634 \h </w:instrText>
            </w:r>
            <w:r w:rsidR="00D1635C">
              <w:rPr>
                <w:noProof/>
                <w:webHidden/>
              </w:rPr>
            </w:r>
            <w:r w:rsidR="00D1635C">
              <w:rPr>
                <w:noProof/>
                <w:webHidden/>
              </w:rPr>
              <w:fldChar w:fldCharType="separate"/>
            </w:r>
            <w:r w:rsidR="00D1635C">
              <w:rPr>
                <w:noProof/>
                <w:webHidden/>
              </w:rPr>
              <w:t>4</w:t>
            </w:r>
            <w:r w:rsidR="00D1635C">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35" w:history="1">
            <w:r w:rsidR="00D1635C" w:rsidRPr="00F541CB">
              <w:rPr>
                <w:rStyle w:val="Hyperlink"/>
              </w:rPr>
              <w:t>Titre 2:</w:t>
            </w:r>
            <w:r w:rsidR="00D1635C">
              <w:rPr>
                <w:rFonts w:asciiTheme="minorHAnsi" w:eastAsiaTheme="minorEastAsia" w:hAnsiTheme="minorHAnsi" w:cstheme="minorBidi"/>
                <w:b w:val="0"/>
                <w:sz w:val="22"/>
                <w:lang w:eastAsia="fr-FR"/>
              </w:rPr>
              <w:tab/>
            </w:r>
            <w:r w:rsidR="00D1635C" w:rsidRPr="00F541CB">
              <w:rPr>
                <w:rStyle w:val="Hyperlink"/>
              </w:rPr>
              <w:t>Administration et fonctionnement</w:t>
            </w:r>
            <w:r w:rsidR="00D1635C">
              <w:rPr>
                <w:webHidden/>
              </w:rPr>
              <w:tab/>
            </w:r>
            <w:r w:rsidR="00D1635C">
              <w:rPr>
                <w:webHidden/>
              </w:rPr>
              <w:fldChar w:fldCharType="begin"/>
            </w:r>
            <w:r w:rsidR="00D1635C">
              <w:rPr>
                <w:webHidden/>
              </w:rPr>
              <w:instrText xml:space="preserve"> PAGEREF _Toc414556635 \h </w:instrText>
            </w:r>
            <w:r w:rsidR="00D1635C">
              <w:rPr>
                <w:webHidden/>
              </w:rPr>
            </w:r>
            <w:r w:rsidR="00D1635C">
              <w:rPr>
                <w:webHidden/>
              </w:rPr>
              <w:fldChar w:fldCharType="separate"/>
            </w:r>
            <w:r w:rsidR="00D1635C">
              <w:rPr>
                <w:webHidden/>
              </w:rPr>
              <w:t>4</w:t>
            </w:r>
            <w:r w:rsidR="00D1635C">
              <w:rPr>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6" w:history="1">
            <w:r w:rsidR="00D1635C" w:rsidRPr="00F541CB">
              <w:rPr>
                <w:rStyle w:val="Hyperlink"/>
                <w:noProof/>
              </w:rPr>
              <w:t>Article 5 :</w:t>
            </w:r>
            <w:r w:rsidR="00D1635C">
              <w:rPr>
                <w:rFonts w:asciiTheme="minorHAnsi" w:eastAsiaTheme="minorEastAsia" w:hAnsiTheme="minorHAnsi" w:cstheme="minorBidi"/>
                <w:noProof/>
                <w:sz w:val="22"/>
                <w:lang w:eastAsia="fr-FR"/>
              </w:rPr>
              <w:tab/>
            </w:r>
            <w:r w:rsidR="00D1635C" w:rsidRPr="00F541CB">
              <w:rPr>
                <w:rStyle w:val="Hyperlink"/>
                <w:noProof/>
              </w:rPr>
              <w:t>Structures de l</w:t>
            </w:r>
            <w:r w:rsidR="00D1635C">
              <w:rPr>
                <w:rStyle w:val="Hyperlink"/>
                <w:noProof/>
              </w:rPr>
              <w:t>a CEEP</w:t>
            </w:r>
            <w:r w:rsidR="00D1635C">
              <w:rPr>
                <w:noProof/>
                <w:webHidden/>
              </w:rPr>
              <w:tab/>
            </w:r>
            <w:r w:rsidR="00D1635C">
              <w:rPr>
                <w:noProof/>
                <w:webHidden/>
              </w:rPr>
              <w:fldChar w:fldCharType="begin"/>
            </w:r>
            <w:r w:rsidR="00D1635C">
              <w:rPr>
                <w:noProof/>
                <w:webHidden/>
              </w:rPr>
              <w:instrText xml:space="preserve"> PAGEREF _Toc414556636 \h </w:instrText>
            </w:r>
            <w:r w:rsidR="00D1635C">
              <w:rPr>
                <w:noProof/>
                <w:webHidden/>
              </w:rPr>
            </w:r>
            <w:r w:rsidR="00D1635C">
              <w:rPr>
                <w:noProof/>
                <w:webHidden/>
              </w:rPr>
              <w:fldChar w:fldCharType="separate"/>
            </w:r>
            <w:r w:rsidR="00D1635C">
              <w:rPr>
                <w:noProof/>
                <w:webHidden/>
              </w:rPr>
              <w:t>4</w:t>
            </w:r>
            <w:r w:rsidR="00D1635C">
              <w:rPr>
                <w:noProof/>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7" w:history="1">
            <w:r w:rsidR="00D1635C" w:rsidRPr="00F541CB">
              <w:rPr>
                <w:rStyle w:val="Hyperlink"/>
                <w:noProof/>
              </w:rPr>
              <w:t>Article 6 :</w:t>
            </w:r>
            <w:r w:rsidR="00D1635C">
              <w:rPr>
                <w:rFonts w:asciiTheme="minorHAnsi" w:eastAsiaTheme="minorEastAsia" w:hAnsiTheme="minorHAnsi" w:cstheme="minorBidi"/>
                <w:noProof/>
                <w:sz w:val="22"/>
                <w:lang w:eastAsia="fr-FR"/>
              </w:rPr>
              <w:tab/>
            </w:r>
            <w:r w:rsidR="00D1635C" w:rsidRPr="00F541CB">
              <w:rPr>
                <w:rStyle w:val="Hyperlink"/>
                <w:noProof/>
              </w:rPr>
              <w:t>L’Assemblée Générale (AG)</w:t>
            </w:r>
            <w:r w:rsidR="00D1635C">
              <w:rPr>
                <w:noProof/>
                <w:webHidden/>
              </w:rPr>
              <w:tab/>
            </w:r>
            <w:r w:rsidR="00D1635C">
              <w:rPr>
                <w:noProof/>
                <w:webHidden/>
              </w:rPr>
              <w:fldChar w:fldCharType="begin"/>
            </w:r>
            <w:r w:rsidR="00D1635C">
              <w:rPr>
                <w:noProof/>
                <w:webHidden/>
              </w:rPr>
              <w:instrText xml:space="preserve"> PAGEREF _Toc414556637 \h </w:instrText>
            </w:r>
            <w:r w:rsidR="00D1635C">
              <w:rPr>
                <w:noProof/>
                <w:webHidden/>
              </w:rPr>
            </w:r>
            <w:r w:rsidR="00D1635C">
              <w:rPr>
                <w:noProof/>
                <w:webHidden/>
              </w:rPr>
              <w:fldChar w:fldCharType="separate"/>
            </w:r>
            <w:r w:rsidR="00D1635C">
              <w:rPr>
                <w:noProof/>
                <w:webHidden/>
              </w:rPr>
              <w:t>4</w:t>
            </w:r>
            <w:r w:rsidR="00D1635C">
              <w:rPr>
                <w:noProof/>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8" w:history="1">
            <w:r w:rsidR="00D1635C" w:rsidRPr="00F541CB">
              <w:rPr>
                <w:rStyle w:val="Hyperlink"/>
                <w:noProof/>
              </w:rPr>
              <w:t>Article 7 :</w:t>
            </w:r>
            <w:r w:rsidR="00D1635C">
              <w:rPr>
                <w:rFonts w:asciiTheme="minorHAnsi" w:eastAsiaTheme="minorEastAsia" w:hAnsiTheme="minorHAnsi" w:cstheme="minorBidi"/>
                <w:noProof/>
                <w:sz w:val="22"/>
                <w:lang w:eastAsia="fr-FR"/>
              </w:rPr>
              <w:tab/>
            </w:r>
            <w:r w:rsidR="00D1635C" w:rsidRPr="00F541CB">
              <w:rPr>
                <w:rStyle w:val="Hyperlink"/>
                <w:noProof/>
              </w:rPr>
              <w:t>Le Bureau Exécutif (BE)</w:t>
            </w:r>
            <w:r w:rsidR="00D1635C">
              <w:rPr>
                <w:noProof/>
                <w:webHidden/>
              </w:rPr>
              <w:tab/>
            </w:r>
            <w:r w:rsidR="00D1635C">
              <w:rPr>
                <w:noProof/>
                <w:webHidden/>
              </w:rPr>
              <w:fldChar w:fldCharType="begin"/>
            </w:r>
            <w:r w:rsidR="00D1635C">
              <w:rPr>
                <w:noProof/>
                <w:webHidden/>
              </w:rPr>
              <w:instrText xml:space="preserve"> PAGEREF _Toc414556638 \h </w:instrText>
            </w:r>
            <w:r w:rsidR="00D1635C">
              <w:rPr>
                <w:noProof/>
                <w:webHidden/>
              </w:rPr>
            </w:r>
            <w:r w:rsidR="00D1635C">
              <w:rPr>
                <w:noProof/>
                <w:webHidden/>
              </w:rPr>
              <w:fldChar w:fldCharType="separate"/>
            </w:r>
            <w:r w:rsidR="00D1635C">
              <w:rPr>
                <w:noProof/>
                <w:webHidden/>
              </w:rPr>
              <w:t>5</w:t>
            </w:r>
            <w:r w:rsidR="00D1635C">
              <w:rPr>
                <w:noProof/>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39" w:history="1">
            <w:r w:rsidR="00D1635C" w:rsidRPr="00F541CB">
              <w:rPr>
                <w:rStyle w:val="Hyperlink"/>
                <w:noProof/>
              </w:rPr>
              <w:t>Article 8 :</w:t>
            </w:r>
            <w:r w:rsidR="00D1635C">
              <w:rPr>
                <w:rFonts w:asciiTheme="minorHAnsi" w:eastAsiaTheme="minorEastAsia" w:hAnsiTheme="minorHAnsi" w:cstheme="minorBidi"/>
                <w:noProof/>
                <w:sz w:val="22"/>
                <w:lang w:eastAsia="fr-FR"/>
              </w:rPr>
              <w:tab/>
            </w:r>
            <w:r w:rsidR="00D1635C" w:rsidRPr="00F541CB">
              <w:rPr>
                <w:rStyle w:val="Hyperlink"/>
                <w:noProof/>
              </w:rPr>
              <w:t>Les Commissions Techniques (CT)</w:t>
            </w:r>
            <w:r w:rsidR="00D1635C">
              <w:rPr>
                <w:noProof/>
                <w:webHidden/>
              </w:rPr>
              <w:tab/>
            </w:r>
            <w:r w:rsidR="00D1635C">
              <w:rPr>
                <w:noProof/>
                <w:webHidden/>
              </w:rPr>
              <w:fldChar w:fldCharType="begin"/>
            </w:r>
            <w:r w:rsidR="00D1635C">
              <w:rPr>
                <w:noProof/>
                <w:webHidden/>
              </w:rPr>
              <w:instrText xml:space="preserve"> PAGEREF _Toc414556639 \h </w:instrText>
            </w:r>
            <w:r w:rsidR="00D1635C">
              <w:rPr>
                <w:noProof/>
                <w:webHidden/>
              </w:rPr>
            </w:r>
            <w:r w:rsidR="00D1635C">
              <w:rPr>
                <w:noProof/>
                <w:webHidden/>
              </w:rPr>
              <w:fldChar w:fldCharType="separate"/>
            </w:r>
            <w:r w:rsidR="00D1635C">
              <w:rPr>
                <w:noProof/>
                <w:webHidden/>
              </w:rPr>
              <w:t>8</w:t>
            </w:r>
            <w:r w:rsidR="00D1635C">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40" w:history="1">
            <w:r w:rsidR="00D1635C" w:rsidRPr="00F541CB">
              <w:rPr>
                <w:rStyle w:val="Hyperlink"/>
              </w:rPr>
              <w:t>Titre 3:</w:t>
            </w:r>
            <w:r w:rsidR="00D1635C">
              <w:rPr>
                <w:rFonts w:asciiTheme="minorHAnsi" w:eastAsiaTheme="minorEastAsia" w:hAnsiTheme="minorHAnsi" w:cstheme="minorBidi"/>
                <w:b w:val="0"/>
                <w:sz w:val="22"/>
                <w:lang w:eastAsia="fr-FR"/>
              </w:rPr>
              <w:tab/>
            </w:r>
            <w:r w:rsidR="00D1635C" w:rsidRPr="00F541CB">
              <w:rPr>
                <w:rStyle w:val="Hyperlink"/>
              </w:rPr>
              <w:t>Le Membre</w:t>
            </w:r>
            <w:r w:rsidR="00D1635C">
              <w:rPr>
                <w:webHidden/>
              </w:rPr>
              <w:tab/>
            </w:r>
            <w:r w:rsidR="00D1635C">
              <w:rPr>
                <w:webHidden/>
              </w:rPr>
              <w:fldChar w:fldCharType="begin"/>
            </w:r>
            <w:r w:rsidR="00D1635C">
              <w:rPr>
                <w:webHidden/>
              </w:rPr>
              <w:instrText xml:space="preserve"> PAGEREF _Toc414556640 \h </w:instrText>
            </w:r>
            <w:r w:rsidR="00D1635C">
              <w:rPr>
                <w:webHidden/>
              </w:rPr>
            </w:r>
            <w:r w:rsidR="00D1635C">
              <w:rPr>
                <w:webHidden/>
              </w:rPr>
              <w:fldChar w:fldCharType="separate"/>
            </w:r>
            <w:r w:rsidR="00D1635C">
              <w:rPr>
                <w:webHidden/>
              </w:rPr>
              <w:t>11</w:t>
            </w:r>
            <w:r w:rsidR="00D1635C">
              <w:rPr>
                <w:webHidden/>
              </w:rPr>
              <w:fldChar w:fldCharType="end"/>
            </w:r>
          </w:hyperlink>
        </w:p>
        <w:p w:rsidR="00D1635C" w:rsidRDefault="000C66B2" w:rsidP="00D1635C">
          <w:pPr>
            <w:pStyle w:val="TOC2"/>
            <w:tabs>
              <w:tab w:val="left" w:pos="1320"/>
              <w:tab w:val="right" w:leader="dot" w:pos="9488"/>
            </w:tabs>
            <w:rPr>
              <w:rFonts w:asciiTheme="minorHAnsi" w:eastAsiaTheme="minorEastAsia" w:hAnsiTheme="minorHAnsi" w:cstheme="minorBidi"/>
              <w:noProof/>
              <w:sz w:val="22"/>
              <w:lang w:eastAsia="fr-FR"/>
            </w:rPr>
          </w:pPr>
          <w:hyperlink w:anchor="_Toc414556641" w:history="1">
            <w:r w:rsidR="00D1635C" w:rsidRPr="00F541CB">
              <w:rPr>
                <w:rStyle w:val="Hyperlink"/>
                <w:noProof/>
              </w:rPr>
              <w:t>Article 9 :</w:t>
            </w:r>
            <w:r w:rsidR="00D1635C">
              <w:rPr>
                <w:rFonts w:asciiTheme="minorHAnsi" w:eastAsiaTheme="minorEastAsia" w:hAnsiTheme="minorHAnsi" w:cstheme="minorBidi"/>
                <w:noProof/>
                <w:sz w:val="22"/>
                <w:lang w:eastAsia="fr-FR"/>
              </w:rPr>
              <w:tab/>
            </w:r>
            <w:r w:rsidR="00D1635C" w:rsidRPr="00F541CB">
              <w:rPr>
                <w:rStyle w:val="Hyperlink"/>
                <w:noProof/>
              </w:rPr>
              <w:t xml:space="preserve">La Qualité de </w:t>
            </w:r>
            <w:r w:rsidR="00D1635C">
              <w:rPr>
                <w:rStyle w:val="Hyperlink"/>
                <w:noProof/>
              </w:rPr>
              <w:t xml:space="preserve">membre </w:t>
            </w:r>
            <w:r w:rsidR="00D1635C">
              <w:rPr>
                <w:noProof/>
                <w:webHidden/>
              </w:rPr>
              <w:tab/>
            </w:r>
            <w:r w:rsidR="00D1635C">
              <w:rPr>
                <w:noProof/>
                <w:webHidden/>
              </w:rPr>
              <w:fldChar w:fldCharType="begin"/>
            </w:r>
            <w:r w:rsidR="00D1635C">
              <w:rPr>
                <w:noProof/>
                <w:webHidden/>
              </w:rPr>
              <w:instrText xml:space="preserve"> PAGEREF _Toc414556641 \h </w:instrText>
            </w:r>
            <w:r w:rsidR="00D1635C">
              <w:rPr>
                <w:noProof/>
                <w:webHidden/>
              </w:rPr>
            </w:r>
            <w:r w:rsidR="00D1635C">
              <w:rPr>
                <w:noProof/>
                <w:webHidden/>
              </w:rPr>
              <w:fldChar w:fldCharType="separate"/>
            </w:r>
            <w:r w:rsidR="00D1635C">
              <w:rPr>
                <w:noProof/>
                <w:webHidden/>
              </w:rPr>
              <w:t>11</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42" w:history="1">
            <w:r w:rsidR="00D1635C" w:rsidRPr="00F541CB">
              <w:rPr>
                <w:rStyle w:val="Hyperlink"/>
                <w:noProof/>
              </w:rPr>
              <w:t>Article 10 :</w:t>
            </w:r>
            <w:r w:rsidR="00D1635C">
              <w:rPr>
                <w:rFonts w:asciiTheme="minorHAnsi" w:eastAsiaTheme="minorEastAsia" w:hAnsiTheme="minorHAnsi" w:cstheme="minorBidi"/>
                <w:noProof/>
                <w:sz w:val="22"/>
                <w:lang w:eastAsia="fr-FR"/>
              </w:rPr>
              <w:tab/>
            </w:r>
            <w:r w:rsidR="00D1635C" w:rsidRPr="00F541CB">
              <w:rPr>
                <w:rStyle w:val="Hyperlink"/>
                <w:noProof/>
              </w:rPr>
              <w:t>Adhésion au sein de l</w:t>
            </w:r>
            <w:r w:rsidR="00D1635C">
              <w:rPr>
                <w:rStyle w:val="Hyperlink"/>
                <w:noProof/>
              </w:rPr>
              <w:t>a CEEP</w:t>
            </w:r>
            <w:r w:rsidR="00D1635C">
              <w:rPr>
                <w:noProof/>
                <w:webHidden/>
              </w:rPr>
              <w:tab/>
            </w:r>
            <w:r w:rsidR="00D1635C">
              <w:rPr>
                <w:noProof/>
                <w:webHidden/>
              </w:rPr>
              <w:fldChar w:fldCharType="begin"/>
            </w:r>
            <w:r w:rsidR="00D1635C">
              <w:rPr>
                <w:noProof/>
                <w:webHidden/>
              </w:rPr>
              <w:instrText xml:space="preserve"> PAGEREF _Toc414556642 \h </w:instrText>
            </w:r>
            <w:r w:rsidR="00D1635C">
              <w:rPr>
                <w:noProof/>
                <w:webHidden/>
              </w:rPr>
            </w:r>
            <w:r w:rsidR="00D1635C">
              <w:rPr>
                <w:noProof/>
                <w:webHidden/>
              </w:rPr>
              <w:fldChar w:fldCharType="separate"/>
            </w:r>
            <w:r w:rsidR="00D1635C">
              <w:rPr>
                <w:noProof/>
                <w:webHidden/>
              </w:rPr>
              <w:t>11</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43" w:history="1">
            <w:r w:rsidR="00D1635C" w:rsidRPr="00F541CB">
              <w:rPr>
                <w:rStyle w:val="Hyperlink"/>
                <w:noProof/>
              </w:rPr>
              <w:t>Article 11 :</w:t>
            </w:r>
            <w:r w:rsidR="00D1635C">
              <w:rPr>
                <w:rFonts w:asciiTheme="minorHAnsi" w:eastAsiaTheme="minorEastAsia" w:hAnsiTheme="minorHAnsi" w:cstheme="minorBidi"/>
                <w:noProof/>
                <w:sz w:val="22"/>
                <w:lang w:eastAsia="fr-FR"/>
              </w:rPr>
              <w:tab/>
            </w:r>
            <w:r w:rsidR="00D1635C" w:rsidRPr="00F541CB">
              <w:rPr>
                <w:rStyle w:val="Hyperlink"/>
                <w:noProof/>
              </w:rPr>
              <w:t>L’Adhésion Formelle</w:t>
            </w:r>
            <w:r w:rsidR="00D1635C">
              <w:rPr>
                <w:noProof/>
                <w:webHidden/>
              </w:rPr>
              <w:tab/>
            </w:r>
            <w:r w:rsidR="00D1635C">
              <w:rPr>
                <w:noProof/>
                <w:webHidden/>
              </w:rPr>
              <w:fldChar w:fldCharType="begin"/>
            </w:r>
            <w:r w:rsidR="00D1635C">
              <w:rPr>
                <w:noProof/>
                <w:webHidden/>
              </w:rPr>
              <w:instrText xml:space="preserve"> PAGEREF _Toc414556643 \h </w:instrText>
            </w:r>
            <w:r w:rsidR="00D1635C">
              <w:rPr>
                <w:noProof/>
                <w:webHidden/>
              </w:rPr>
            </w:r>
            <w:r w:rsidR="00D1635C">
              <w:rPr>
                <w:noProof/>
                <w:webHidden/>
              </w:rPr>
              <w:fldChar w:fldCharType="separate"/>
            </w:r>
            <w:r w:rsidR="00D1635C">
              <w:rPr>
                <w:noProof/>
                <w:webHidden/>
              </w:rPr>
              <w:t>11</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44" w:history="1">
            <w:r w:rsidR="00D1635C" w:rsidRPr="00F541CB">
              <w:rPr>
                <w:rStyle w:val="Hyperlink"/>
                <w:noProof/>
              </w:rPr>
              <w:t>Article 12 :</w:t>
            </w:r>
            <w:r w:rsidR="00D1635C">
              <w:rPr>
                <w:rFonts w:asciiTheme="minorHAnsi" w:eastAsiaTheme="minorEastAsia" w:hAnsiTheme="minorHAnsi" w:cstheme="minorBidi"/>
                <w:noProof/>
                <w:sz w:val="22"/>
                <w:lang w:eastAsia="fr-FR"/>
              </w:rPr>
              <w:tab/>
            </w:r>
            <w:r w:rsidR="00D1635C" w:rsidRPr="00F541CB">
              <w:rPr>
                <w:rStyle w:val="Hyperlink"/>
                <w:noProof/>
              </w:rPr>
              <w:t>Types de membres</w:t>
            </w:r>
            <w:r w:rsidR="00D1635C">
              <w:rPr>
                <w:noProof/>
                <w:webHidden/>
              </w:rPr>
              <w:tab/>
            </w:r>
            <w:r w:rsidR="00D1635C">
              <w:rPr>
                <w:noProof/>
                <w:webHidden/>
              </w:rPr>
              <w:fldChar w:fldCharType="begin"/>
            </w:r>
            <w:r w:rsidR="00D1635C">
              <w:rPr>
                <w:noProof/>
                <w:webHidden/>
              </w:rPr>
              <w:instrText xml:space="preserve"> PAGEREF _Toc414556644 \h </w:instrText>
            </w:r>
            <w:r w:rsidR="00D1635C">
              <w:rPr>
                <w:noProof/>
                <w:webHidden/>
              </w:rPr>
            </w:r>
            <w:r w:rsidR="00D1635C">
              <w:rPr>
                <w:noProof/>
                <w:webHidden/>
              </w:rPr>
              <w:fldChar w:fldCharType="separate"/>
            </w:r>
            <w:r w:rsidR="00D1635C">
              <w:rPr>
                <w:noProof/>
                <w:webHidden/>
              </w:rPr>
              <w:t>11</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45" w:history="1">
            <w:r w:rsidR="00D1635C" w:rsidRPr="00F541CB">
              <w:rPr>
                <w:rStyle w:val="Hyperlink"/>
                <w:noProof/>
              </w:rPr>
              <w:t>Article 13 :</w:t>
            </w:r>
            <w:r w:rsidR="00D1635C">
              <w:rPr>
                <w:rFonts w:asciiTheme="minorHAnsi" w:eastAsiaTheme="minorEastAsia" w:hAnsiTheme="minorHAnsi" w:cstheme="minorBidi"/>
                <w:noProof/>
                <w:sz w:val="22"/>
                <w:lang w:eastAsia="fr-FR"/>
              </w:rPr>
              <w:tab/>
            </w:r>
            <w:r w:rsidR="00D1635C" w:rsidRPr="00F541CB">
              <w:rPr>
                <w:rStyle w:val="Hyperlink"/>
                <w:noProof/>
              </w:rPr>
              <w:t>Droits, devoirs et obligations du membre</w:t>
            </w:r>
            <w:r w:rsidR="00D1635C">
              <w:rPr>
                <w:noProof/>
                <w:webHidden/>
              </w:rPr>
              <w:tab/>
            </w:r>
            <w:r w:rsidR="00D1635C">
              <w:rPr>
                <w:noProof/>
                <w:webHidden/>
              </w:rPr>
              <w:fldChar w:fldCharType="begin"/>
            </w:r>
            <w:r w:rsidR="00D1635C">
              <w:rPr>
                <w:noProof/>
                <w:webHidden/>
              </w:rPr>
              <w:instrText xml:space="preserve"> PAGEREF _Toc414556645 \h </w:instrText>
            </w:r>
            <w:r w:rsidR="00D1635C">
              <w:rPr>
                <w:noProof/>
                <w:webHidden/>
              </w:rPr>
            </w:r>
            <w:r w:rsidR="00D1635C">
              <w:rPr>
                <w:noProof/>
                <w:webHidden/>
              </w:rPr>
              <w:fldChar w:fldCharType="separate"/>
            </w:r>
            <w:r w:rsidR="00D1635C">
              <w:rPr>
                <w:noProof/>
                <w:webHidden/>
              </w:rPr>
              <w:t>12</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46" w:history="1">
            <w:r w:rsidR="00D1635C" w:rsidRPr="00F541CB">
              <w:rPr>
                <w:rStyle w:val="Hyperlink"/>
                <w:noProof/>
              </w:rPr>
              <w:t>Article 14 :</w:t>
            </w:r>
            <w:r w:rsidR="00D1635C">
              <w:rPr>
                <w:rFonts w:asciiTheme="minorHAnsi" w:eastAsiaTheme="minorEastAsia" w:hAnsiTheme="minorHAnsi" w:cstheme="minorBidi"/>
                <w:noProof/>
                <w:sz w:val="22"/>
                <w:lang w:eastAsia="fr-FR"/>
              </w:rPr>
              <w:tab/>
            </w:r>
            <w:r w:rsidR="00D1635C" w:rsidRPr="00F541CB">
              <w:rPr>
                <w:rStyle w:val="Hyperlink"/>
                <w:noProof/>
              </w:rPr>
              <w:t>Perte de la qualité de membre</w:t>
            </w:r>
            <w:r w:rsidR="00D1635C">
              <w:rPr>
                <w:noProof/>
                <w:webHidden/>
              </w:rPr>
              <w:tab/>
            </w:r>
            <w:r w:rsidR="00D1635C">
              <w:rPr>
                <w:noProof/>
                <w:webHidden/>
              </w:rPr>
              <w:fldChar w:fldCharType="begin"/>
            </w:r>
            <w:r w:rsidR="00D1635C">
              <w:rPr>
                <w:noProof/>
                <w:webHidden/>
              </w:rPr>
              <w:instrText xml:space="preserve"> PAGEREF _Toc414556646 \h </w:instrText>
            </w:r>
            <w:r w:rsidR="00D1635C">
              <w:rPr>
                <w:noProof/>
                <w:webHidden/>
              </w:rPr>
            </w:r>
            <w:r w:rsidR="00D1635C">
              <w:rPr>
                <w:noProof/>
                <w:webHidden/>
              </w:rPr>
              <w:fldChar w:fldCharType="separate"/>
            </w:r>
            <w:r w:rsidR="00D1635C">
              <w:rPr>
                <w:noProof/>
                <w:webHidden/>
              </w:rPr>
              <w:t>13</w:t>
            </w:r>
            <w:r w:rsidR="00D1635C">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47" w:history="1">
            <w:r w:rsidR="00D1635C" w:rsidRPr="00F541CB">
              <w:rPr>
                <w:rStyle w:val="Hyperlink"/>
              </w:rPr>
              <w:t>Titre 4:</w:t>
            </w:r>
            <w:r w:rsidR="00D1635C">
              <w:rPr>
                <w:rFonts w:asciiTheme="minorHAnsi" w:eastAsiaTheme="minorEastAsia" w:hAnsiTheme="minorHAnsi" w:cstheme="minorBidi"/>
                <w:b w:val="0"/>
                <w:sz w:val="22"/>
                <w:lang w:eastAsia="fr-FR"/>
              </w:rPr>
              <w:tab/>
            </w:r>
            <w:r w:rsidR="00D1635C" w:rsidRPr="00F541CB">
              <w:rPr>
                <w:rStyle w:val="Hyperlink"/>
              </w:rPr>
              <w:t>Réunions</w:t>
            </w:r>
            <w:r w:rsidR="00D1635C">
              <w:rPr>
                <w:webHidden/>
              </w:rPr>
              <w:tab/>
            </w:r>
            <w:r w:rsidR="00D1635C">
              <w:rPr>
                <w:webHidden/>
              </w:rPr>
              <w:fldChar w:fldCharType="begin"/>
            </w:r>
            <w:r w:rsidR="00D1635C">
              <w:rPr>
                <w:webHidden/>
              </w:rPr>
              <w:instrText xml:space="preserve"> PAGEREF _Toc414556647 \h </w:instrText>
            </w:r>
            <w:r w:rsidR="00D1635C">
              <w:rPr>
                <w:webHidden/>
              </w:rPr>
            </w:r>
            <w:r w:rsidR="00D1635C">
              <w:rPr>
                <w:webHidden/>
              </w:rPr>
              <w:fldChar w:fldCharType="separate"/>
            </w:r>
            <w:r w:rsidR="00D1635C">
              <w:rPr>
                <w:webHidden/>
              </w:rPr>
              <w:t>14</w:t>
            </w:r>
            <w:r w:rsidR="00D1635C">
              <w:rPr>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48" w:history="1">
            <w:r w:rsidR="00D1635C" w:rsidRPr="00F541CB">
              <w:rPr>
                <w:rStyle w:val="Hyperlink"/>
                <w:noProof/>
              </w:rPr>
              <w:t>Article 15 :</w:t>
            </w:r>
            <w:r w:rsidR="00D1635C">
              <w:rPr>
                <w:rFonts w:asciiTheme="minorHAnsi" w:eastAsiaTheme="minorEastAsia" w:hAnsiTheme="minorHAnsi" w:cstheme="minorBidi"/>
                <w:noProof/>
                <w:sz w:val="22"/>
                <w:lang w:eastAsia="fr-FR"/>
              </w:rPr>
              <w:tab/>
            </w:r>
            <w:r w:rsidR="00D1635C" w:rsidRPr="00F541CB">
              <w:rPr>
                <w:rStyle w:val="Hyperlink"/>
                <w:noProof/>
              </w:rPr>
              <w:t>La tenue des Réunions</w:t>
            </w:r>
            <w:r w:rsidR="00D1635C">
              <w:rPr>
                <w:noProof/>
                <w:webHidden/>
              </w:rPr>
              <w:tab/>
            </w:r>
            <w:r w:rsidR="00D1635C">
              <w:rPr>
                <w:noProof/>
                <w:webHidden/>
              </w:rPr>
              <w:fldChar w:fldCharType="begin"/>
            </w:r>
            <w:r w:rsidR="00D1635C">
              <w:rPr>
                <w:noProof/>
                <w:webHidden/>
              </w:rPr>
              <w:instrText xml:space="preserve"> PAGEREF _Toc414556648 \h </w:instrText>
            </w:r>
            <w:r w:rsidR="00D1635C">
              <w:rPr>
                <w:noProof/>
                <w:webHidden/>
              </w:rPr>
            </w:r>
            <w:r w:rsidR="00D1635C">
              <w:rPr>
                <w:noProof/>
                <w:webHidden/>
              </w:rPr>
              <w:fldChar w:fldCharType="separate"/>
            </w:r>
            <w:r w:rsidR="00D1635C">
              <w:rPr>
                <w:noProof/>
                <w:webHidden/>
              </w:rPr>
              <w:t>14</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49" w:history="1">
            <w:r w:rsidR="00D1635C" w:rsidRPr="00F541CB">
              <w:rPr>
                <w:rStyle w:val="Hyperlink"/>
                <w:noProof/>
              </w:rPr>
              <w:t>Article 16 :</w:t>
            </w:r>
            <w:r w:rsidR="00D1635C">
              <w:rPr>
                <w:rFonts w:asciiTheme="minorHAnsi" w:eastAsiaTheme="minorEastAsia" w:hAnsiTheme="minorHAnsi" w:cstheme="minorBidi"/>
                <w:noProof/>
                <w:sz w:val="22"/>
                <w:lang w:eastAsia="fr-FR"/>
              </w:rPr>
              <w:tab/>
            </w:r>
            <w:r w:rsidR="00D1635C" w:rsidRPr="00F541CB">
              <w:rPr>
                <w:rStyle w:val="Hyperlink"/>
                <w:noProof/>
              </w:rPr>
              <w:t>Présence Physique</w:t>
            </w:r>
            <w:r w:rsidR="00D1635C">
              <w:rPr>
                <w:noProof/>
                <w:webHidden/>
              </w:rPr>
              <w:tab/>
            </w:r>
            <w:r w:rsidR="00D1635C">
              <w:rPr>
                <w:noProof/>
                <w:webHidden/>
              </w:rPr>
              <w:fldChar w:fldCharType="begin"/>
            </w:r>
            <w:r w:rsidR="00D1635C">
              <w:rPr>
                <w:noProof/>
                <w:webHidden/>
              </w:rPr>
              <w:instrText xml:space="preserve"> PAGEREF _Toc414556649 \h </w:instrText>
            </w:r>
            <w:r w:rsidR="00D1635C">
              <w:rPr>
                <w:noProof/>
                <w:webHidden/>
              </w:rPr>
            </w:r>
            <w:r w:rsidR="00D1635C">
              <w:rPr>
                <w:noProof/>
                <w:webHidden/>
              </w:rPr>
              <w:fldChar w:fldCharType="separate"/>
            </w:r>
            <w:r w:rsidR="00D1635C">
              <w:rPr>
                <w:noProof/>
                <w:webHidden/>
              </w:rPr>
              <w:t>14</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0" w:history="1">
            <w:r w:rsidR="00D1635C" w:rsidRPr="00F541CB">
              <w:rPr>
                <w:rStyle w:val="Hyperlink"/>
                <w:noProof/>
              </w:rPr>
              <w:t>Article 17 :</w:t>
            </w:r>
            <w:r w:rsidR="00D1635C">
              <w:rPr>
                <w:rFonts w:asciiTheme="minorHAnsi" w:eastAsiaTheme="minorEastAsia" w:hAnsiTheme="minorHAnsi" w:cstheme="minorBidi"/>
                <w:noProof/>
                <w:sz w:val="22"/>
                <w:lang w:eastAsia="fr-FR"/>
              </w:rPr>
              <w:tab/>
            </w:r>
            <w:r w:rsidR="00D1635C" w:rsidRPr="00F541CB">
              <w:rPr>
                <w:rStyle w:val="Hyperlink"/>
                <w:noProof/>
              </w:rPr>
              <w:t>Absences</w:t>
            </w:r>
            <w:r w:rsidR="00D1635C">
              <w:rPr>
                <w:noProof/>
                <w:webHidden/>
              </w:rPr>
              <w:tab/>
            </w:r>
            <w:r w:rsidR="00D1635C">
              <w:rPr>
                <w:noProof/>
                <w:webHidden/>
              </w:rPr>
              <w:fldChar w:fldCharType="begin"/>
            </w:r>
            <w:r w:rsidR="00D1635C">
              <w:rPr>
                <w:noProof/>
                <w:webHidden/>
              </w:rPr>
              <w:instrText xml:space="preserve"> PAGEREF _Toc414556650 \h </w:instrText>
            </w:r>
            <w:r w:rsidR="00D1635C">
              <w:rPr>
                <w:noProof/>
                <w:webHidden/>
              </w:rPr>
            </w:r>
            <w:r w:rsidR="00D1635C">
              <w:rPr>
                <w:noProof/>
                <w:webHidden/>
              </w:rPr>
              <w:fldChar w:fldCharType="separate"/>
            </w:r>
            <w:r w:rsidR="00D1635C">
              <w:rPr>
                <w:noProof/>
                <w:webHidden/>
              </w:rPr>
              <w:t>14</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1" w:history="1">
            <w:r w:rsidR="00D1635C" w:rsidRPr="00F541CB">
              <w:rPr>
                <w:rStyle w:val="Hyperlink"/>
                <w:noProof/>
              </w:rPr>
              <w:t>Article 18 :</w:t>
            </w:r>
            <w:r w:rsidR="00D1635C">
              <w:rPr>
                <w:rFonts w:asciiTheme="minorHAnsi" w:eastAsiaTheme="minorEastAsia" w:hAnsiTheme="minorHAnsi" w:cstheme="minorBidi"/>
                <w:noProof/>
                <w:sz w:val="22"/>
                <w:lang w:eastAsia="fr-FR"/>
              </w:rPr>
              <w:tab/>
            </w:r>
            <w:r w:rsidR="00D1635C" w:rsidRPr="00F541CB">
              <w:rPr>
                <w:rStyle w:val="Hyperlink"/>
                <w:noProof/>
              </w:rPr>
              <w:t>Retards</w:t>
            </w:r>
            <w:r w:rsidR="00D1635C">
              <w:rPr>
                <w:noProof/>
                <w:webHidden/>
              </w:rPr>
              <w:tab/>
            </w:r>
            <w:r w:rsidR="00D1635C">
              <w:rPr>
                <w:noProof/>
                <w:webHidden/>
              </w:rPr>
              <w:fldChar w:fldCharType="begin"/>
            </w:r>
            <w:r w:rsidR="00D1635C">
              <w:rPr>
                <w:noProof/>
                <w:webHidden/>
              </w:rPr>
              <w:instrText xml:space="preserve"> PAGEREF _Toc414556651 \h </w:instrText>
            </w:r>
            <w:r w:rsidR="00D1635C">
              <w:rPr>
                <w:noProof/>
                <w:webHidden/>
              </w:rPr>
            </w:r>
            <w:r w:rsidR="00D1635C">
              <w:rPr>
                <w:noProof/>
                <w:webHidden/>
              </w:rPr>
              <w:fldChar w:fldCharType="separate"/>
            </w:r>
            <w:r w:rsidR="00D1635C">
              <w:rPr>
                <w:noProof/>
                <w:webHidden/>
              </w:rPr>
              <w:t>14</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2" w:history="1">
            <w:r w:rsidR="00D1635C" w:rsidRPr="00F541CB">
              <w:rPr>
                <w:rStyle w:val="Hyperlink"/>
                <w:noProof/>
              </w:rPr>
              <w:t>Article 19 :</w:t>
            </w:r>
            <w:r w:rsidR="00D1635C">
              <w:rPr>
                <w:rFonts w:asciiTheme="minorHAnsi" w:eastAsiaTheme="minorEastAsia" w:hAnsiTheme="minorHAnsi" w:cstheme="minorBidi"/>
                <w:noProof/>
                <w:sz w:val="22"/>
                <w:lang w:eastAsia="fr-FR"/>
              </w:rPr>
              <w:tab/>
            </w:r>
            <w:r w:rsidR="00D1635C" w:rsidRPr="00F541CB">
              <w:rPr>
                <w:rStyle w:val="Hyperlink"/>
                <w:noProof/>
              </w:rPr>
              <w:t>Compte-Rendu ou Procès-Verbal</w:t>
            </w:r>
            <w:r w:rsidR="00D1635C">
              <w:rPr>
                <w:noProof/>
                <w:webHidden/>
              </w:rPr>
              <w:tab/>
            </w:r>
            <w:r w:rsidR="00D1635C">
              <w:rPr>
                <w:noProof/>
                <w:webHidden/>
              </w:rPr>
              <w:fldChar w:fldCharType="begin"/>
            </w:r>
            <w:r w:rsidR="00D1635C">
              <w:rPr>
                <w:noProof/>
                <w:webHidden/>
              </w:rPr>
              <w:instrText xml:space="preserve"> PAGEREF _Toc414556652 \h </w:instrText>
            </w:r>
            <w:r w:rsidR="00D1635C">
              <w:rPr>
                <w:noProof/>
                <w:webHidden/>
              </w:rPr>
            </w:r>
            <w:r w:rsidR="00D1635C">
              <w:rPr>
                <w:noProof/>
                <w:webHidden/>
              </w:rPr>
              <w:fldChar w:fldCharType="separate"/>
            </w:r>
            <w:r w:rsidR="00D1635C">
              <w:rPr>
                <w:noProof/>
                <w:webHidden/>
              </w:rPr>
              <w:t>14</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3" w:history="1">
            <w:r w:rsidR="00D1635C" w:rsidRPr="00F541CB">
              <w:rPr>
                <w:rStyle w:val="Hyperlink"/>
                <w:noProof/>
              </w:rPr>
              <w:t>Article 20 :</w:t>
            </w:r>
            <w:r w:rsidR="00D1635C">
              <w:rPr>
                <w:rFonts w:asciiTheme="minorHAnsi" w:eastAsiaTheme="minorEastAsia" w:hAnsiTheme="minorHAnsi" w:cstheme="minorBidi"/>
                <w:noProof/>
                <w:sz w:val="22"/>
                <w:lang w:eastAsia="fr-FR"/>
              </w:rPr>
              <w:tab/>
            </w:r>
            <w:r w:rsidR="00D1635C" w:rsidRPr="00F541CB">
              <w:rPr>
                <w:rStyle w:val="Hyperlink"/>
                <w:noProof/>
              </w:rPr>
              <w:t>Quorum de réunion des organes de l</w:t>
            </w:r>
            <w:r w:rsidR="00D1635C">
              <w:rPr>
                <w:rStyle w:val="Hyperlink"/>
                <w:noProof/>
              </w:rPr>
              <w:t>a CEEP</w:t>
            </w:r>
            <w:r w:rsidR="00D1635C">
              <w:rPr>
                <w:noProof/>
                <w:webHidden/>
              </w:rPr>
              <w:tab/>
            </w:r>
            <w:r w:rsidR="00D1635C">
              <w:rPr>
                <w:noProof/>
                <w:webHidden/>
              </w:rPr>
              <w:fldChar w:fldCharType="begin"/>
            </w:r>
            <w:r w:rsidR="00D1635C">
              <w:rPr>
                <w:noProof/>
                <w:webHidden/>
              </w:rPr>
              <w:instrText xml:space="preserve"> PAGEREF _Toc414556653 \h </w:instrText>
            </w:r>
            <w:r w:rsidR="00D1635C">
              <w:rPr>
                <w:noProof/>
                <w:webHidden/>
              </w:rPr>
            </w:r>
            <w:r w:rsidR="00D1635C">
              <w:rPr>
                <w:noProof/>
                <w:webHidden/>
              </w:rPr>
              <w:fldChar w:fldCharType="separate"/>
            </w:r>
            <w:r w:rsidR="00D1635C">
              <w:rPr>
                <w:noProof/>
                <w:webHidden/>
              </w:rPr>
              <w:t>14</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4" w:history="1">
            <w:r w:rsidR="00D1635C" w:rsidRPr="00F541CB">
              <w:rPr>
                <w:rStyle w:val="Hyperlink"/>
                <w:noProof/>
              </w:rPr>
              <w:t>Article 21 :</w:t>
            </w:r>
            <w:r w:rsidR="00D1635C">
              <w:rPr>
                <w:rFonts w:asciiTheme="minorHAnsi" w:eastAsiaTheme="minorEastAsia" w:hAnsiTheme="minorHAnsi" w:cstheme="minorBidi"/>
                <w:noProof/>
                <w:sz w:val="22"/>
                <w:lang w:eastAsia="fr-FR"/>
              </w:rPr>
              <w:tab/>
            </w:r>
            <w:r w:rsidR="00D1635C" w:rsidRPr="00F541CB">
              <w:rPr>
                <w:rStyle w:val="Hyperlink"/>
                <w:noProof/>
              </w:rPr>
              <w:t>Le Droit de vote</w:t>
            </w:r>
            <w:r w:rsidR="00D1635C">
              <w:rPr>
                <w:noProof/>
                <w:webHidden/>
              </w:rPr>
              <w:tab/>
            </w:r>
            <w:r w:rsidR="00D1635C">
              <w:rPr>
                <w:noProof/>
                <w:webHidden/>
              </w:rPr>
              <w:fldChar w:fldCharType="begin"/>
            </w:r>
            <w:r w:rsidR="00D1635C">
              <w:rPr>
                <w:noProof/>
                <w:webHidden/>
              </w:rPr>
              <w:instrText xml:space="preserve"> PAGEREF _Toc414556654 \h </w:instrText>
            </w:r>
            <w:r w:rsidR="00D1635C">
              <w:rPr>
                <w:noProof/>
                <w:webHidden/>
              </w:rPr>
            </w:r>
            <w:r w:rsidR="00D1635C">
              <w:rPr>
                <w:noProof/>
                <w:webHidden/>
              </w:rPr>
              <w:fldChar w:fldCharType="separate"/>
            </w:r>
            <w:r w:rsidR="00D1635C">
              <w:rPr>
                <w:noProof/>
                <w:webHidden/>
              </w:rPr>
              <w:t>15</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5" w:history="1">
            <w:r w:rsidR="00D1635C" w:rsidRPr="00F541CB">
              <w:rPr>
                <w:rStyle w:val="Hyperlink"/>
                <w:noProof/>
              </w:rPr>
              <w:t>Article 22 :</w:t>
            </w:r>
            <w:r w:rsidR="00D1635C">
              <w:rPr>
                <w:rFonts w:asciiTheme="minorHAnsi" w:eastAsiaTheme="minorEastAsia" w:hAnsiTheme="minorHAnsi" w:cstheme="minorBidi"/>
                <w:noProof/>
                <w:sz w:val="22"/>
                <w:lang w:eastAsia="fr-FR"/>
              </w:rPr>
              <w:tab/>
            </w:r>
            <w:r w:rsidR="00D1635C" w:rsidRPr="00F541CB">
              <w:rPr>
                <w:rStyle w:val="Hyperlink"/>
                <w:noProof/>
              </w:rPr>
              <w:t>Nature du vote</w:t>
            </w:r>
            <w:r w:rsidR="00D1635C">
              <w:rPr>
                <w:noProof/>
                <w:webHidden/>
              </w:rPr>
              <w:tab/>
            </w:r>
            <w:r w:rsidR="00D1635C">
              <w:rPr>
                <w:noProof/>
                <w:webHidden/>
              </w:rPr>
              <w:fldChar w:fldCharType="begin"/>
            </w:r>
            <w:r w:rsidR="00D1635C">
              <w:rPr>
                <w:noProof/>
                <w:webHidden/>
              </w:rPr>
              <w:instrText xml:space="preserve"> PAGEREF _Toc414556655 \h </w:instrText>
            </w:r>
            <w:r w:rsidR="00D1635C">
              <w:rPr>
                <w:noProof/>
                <w:webHidden/>
              </w:rPr>
            </w:r>
            <w:r w:rsidR="00D1635C">
              <w:rPr>
                <w:noProof/>
                <w:webHidden/>
              </w:rPr>
              <w:fldChar w:fldCharType="separate"/>
            </w:r>
            <w:r w:rsidR="00D1635C">
              <w:rPr>
                <w:noProof/>
                <w:webHidden/>
              </w:rPr>
              <w:t>15</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6" w:history="1">
            <w:r w:rsidR="00D1635C" w:rsidRPr="00F541CB">
              <w:rPr>
                <w:rStyle w:val="Hyperlink"/>
                <w:noProof/>
              </w:rPr>
              <w:t>Article 23 :</w:t>
            </w:r>
            <w:r w:rsidR="00D1635C">
              <w:rPr>
                <w:rFonts w:asciiTheme="minorHAnsi" w:eastAsiaTheme="minorEastAsia" w:hAnsiTheme="minorHAnsi" w:cstheme="minorBidi"/>
                <w:noProof/>
                <w:sz w:val="22"/>
                <w:lang w:eastAsia="fr-FR"/>
              </w:rPr>
              <w:tab/>
            </w:r>
            <w:r w:rsidR="00D1635C" w:rsidRPr="00F541CB">
              <w:rPr>
                <w:rStyle w:val="Hyperlink"/>
                <w:noProof/>
              </w:rPr>
              <w:t>Prise de décision</w:t>
            </w:r>
            <w:r w:rsidR="00D1635C">
              <w:rPr>
                <w:noProof/>
                <w:webHidden/>
              </w:rPr>
              <w:tab/>
            </w:r>
            <w:r w:rsidR="00D1635C">
              <w:rPr>
                <w:noProof/>
                <w:webHidden/>
              </w:rPr>
              <w:fldChar w:fldCharType="begin"/>
            </w:r>
            <w:r w:rsidR="00D1635C">
              <w:rPr>
                <w:noProof/>
                <w:webHidden/>
              </w:rPr>
              <w:instrText xml:space="preserve"> PAGEREF _Toc414556656 \h </w:instrText>
            </w:r>
            <w:r w:rsidR="00D1635C">
              <w:rPr>
                <w:noProof/>
                <w:webHidden/>
              </w:rPr>
            </w:r>
            <w:r w:rsidR="00D1635C">
              <w:rPr>
                <w:noProof/>
                <w:webHidden/>
              </w:rPr>
              <w:fldChar w:fldCharType="separate"/>
            </w:r>
            <w:r w:rsidR="00D1635C">
              <w:rPr>
                <w:noProof/>
                <w:webHidden/>
              </w:rPr>
              <w:t>15</w:t>
            </w:r>
            <w:r w:rsidR="00D1635C">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58" w:history="1">
            <w:r w:rsidR="00D1635C" w:rsidRPr="00F541CB">
              <w:rPr>
                <w:rStyle w:val="Hyperlink"/>
              </w:rPr>
              <w:t>Titre 5:</w:t>
            </w:r>
            <w:r w:rsidR="00D1635C">
              <w:rPr>
                <w:rFonts w:asciiTheme="minorHAnsi" w:eastAsiaTheme="minorEastAsia" w:hAnsiTheme="minorHAnsi" w:cstheme="minorBidi"/>
                <w:b w:val="0"/>
                <w:sz w:val="22"/>
                <w:lang w:eastAsia="fr-FR"/>
              </w:rPr>
              <w:tab/>
            </w:r>
            <w:r w:rsidR="00D1635C" w:rsidRPr="00F541CB">
              <w:rPr>
                <w:rStyle w:val="Hyperlink"/>
              </w:rPr>
              <w:t>Ressources et biens</w:t>
            </w:r>
            <w:r w:rsidR="00D1635C">
              <w:rPr>
                <w:webHidden/>
              </w:rPr>
              <w:tab/>
            </w:r>
            <w:r w:rsidR="00D1635C">
              <w:rPr>
                <w:webHidden/>
              </w:rPr>
              <w:fldChar w:fldCharType="begin"/>
            </w:r>
            <w:r w:rsidR="00D1635C">
              <w:rPr>
                <w:webHidden/>
              </w:rPr>
              <w:instrText xml:space="preserve"> PAGEREF _Toc414556658 \h </w:instrText>
            </w:r>
            <w:r w:rsidR="00D1635C">
              <w:rPr>
                <w:webHidden/>
              </w:rPr>
            </w:r>
            <w:r w:rsidR="00D1635C">
              <w:rPr>
                <w:webHidden/>
              </w:rPr>
              <w:fldChar w:fldCharType="separate"/>
            </w:r>
            <w:r w:rsidR="00D1635C">
              <w:rPr>
                <w:webHidden/>
              </w:rPr>
              <w:t>15</w:t>
            </w:r>
            <w:r w:rsidR="00D1635C">
              <w:rPr>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59" w:history="1">
            <w:r w:rsidR="00D1635C" w:rsidRPr="00F541CB">
              <w:rPr>
                <w:rStyle w:val="Hyperlink"/>
                <w:noProof/>
              </w:rPr>
              <w:t>Article 2</w:t>
            </w:r>
            <w:r w:rsidR="00D1635C">
              <w:rPr>
                <w:rStyle w:val="Hyperlink"/>
                <w:noProof/>
              </w:rPr>
              <w:t>4</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Origines des Ressources et Biens</w:t>
            </w:r>
            <w:r w:rsidR="00D1635C">
              <w:rPr>
                <w:noProof/>
                <w:webHidden/>
              </w:rPr>
              <w:tab/>
            </w:r>
            <w:r w:rsidR="00D1635C">
              <w:rPr>
                <w:noProof/>
                <w:webHidden/>
              </w:rPr>
              <w:fldChar w:fldCharType="begin"/>
            </w:r>
            <w:r w:rsidR="00D1635C">
              <w:rPr>
                <w:noProof/>
                <w:webHidden/>
              </w:rPr>
              <w:instrText xml:space="preserve"> PAGEREF _Toc414556659 \h </w:instrText>
            </w:r>
            <w:r w:rsidR="00D1635C">
              <w:rPr>
                <w:noProof/>
                <w:webHidden/>
              </w:rPr>
            </w:r>
            <w:r w:rsidR="00D1635C">
              <w:rPr>
                <w:noProof/>
                <w:webHidden/>
              </w:rPr>
              <w:fldChar w:fldCharType="separate"/>
            </w:r>
            <w:r w:rsidR="00D1635C">
              <w:rPr>
                <w:noProof/>
                <w:webHidden/>
              </w:rPr>
              <w:t>15</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0" w:history="1">
            <w:r w:rsidR="00D1635C" w:rsidRPr="00F541CB">
              <w:rPr>
                <w:rStyle w:val="Hyperlink"/>
                <w:noProof/>
              </w:rPr>
              <w:t>Article 2</w:t>
            </w:r>
            <w:r w:rsidR="00D1635C">
              <w:rPr>
                <w:rStyle w:val="Hyperlink"/>
                <w:noProof/>
              </w:rPr>
              <w:t>5</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Les Cotisations et Montants</w:t>
            </w:r>
            <w:r w:rsidR="00D1635C">
              <w:rPr>
                <w:noProof/>
                <w:webHidden/>
              </w:rPr>
              <w:tab/>
            </w:r>
            <w:r w:rsidR="00D1635C">
              <w:rPr>
                <w:noProof/>
                <w:webHidden/>
              </w:rPr>
              <w:fldChar w:fldCharType="begin"/>
            </w:r>
            <w:r w:rsidR="00D1635C">
              <w:rPr>
                <w:noProof/>
                <w:webHidden/>
              </w:rPr>
              <w:instrText xml:space="preserve"> PAGEREF _Toc414556660 \h </w:instrText>
            </w:r>
            <w:r w:rsidR="00D1635C">
              <w:rPr>
                <w:noProof/>
                <w:webHidden/>
              </w:rPr>
            </w:r>
            <w:r w:rsidR="00D1635C">
              <w:rPr>
                <w:noProof/>
                <w:webHidden/>
              </w:rPr>
              <w:fldChar w:fldCharType="separate"/>
            </w:r>
            <w:r w:rsidR="00D1635C">
              <w:rPr>
                <w:noProof/>
                <w:webHidden/>
              </w:rPr>
              <w:t>15</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1" w:history="1">
            <w:r w:rsidR="00D1635C" w:rsidRPr="00F541CB">
              <w:rPr>
                <w:rStyle w:val="Hyperlink"/>
                <w:noProof/>
              </w:rPr>
              <w:t>Article 2</w:t>
            </w:r>
            <w:r w:rsidR="00D1635C">
              <w:rPr>
                <w:rStyle w:val="Hyperlink"/>
                <w:noProof/>
              </w:rPr>
              <w:t>6</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Date Limite des cotisations</w:t>
            </w:r>
            <w:r w:rsidR="00D1635C">
              <w:rPr>
                <w:noProof/>
                <w:webHidden/>
              </w:rPr>
              <w:tab/>
            </w:r>
            <w:r w:rsidR="00D1635C">
              <w:rPr>
                <w:noProof/>
                <w:webHidden/>
              </w:rPr>
              <w:fldChar w:fldCharType="begin"/>
            </w:r>
            <w:r w:rsidR="00D1635C">
              <w:rPr>
                <w:noProof/>
                <w:webHidden/>
              </w:rPr>
              <w:instrText xml:space="preserve"> PAGEREF _Toc414556661 \h </w:instrText>
            </w:r>
            <w:r w:rsidR="00D1635C">
              <w:rPr>
                <w:noProof/>
                <w:webHidden/>
              </w:rPr>
            </w:r>
            <w:r w:rsidR="00D1635C">
              <w:rPr>
                <w:noProof/>
                <w:webHidden/>
              </w:rPr>
              <w:fldChar w:fldCharType="separate"/>
            </w:r>
            <w:r w:rsidR="00D1635C">
              <w:rPr>
                <w:noProof/>
                <w:webHidden/>
              </w:rPr>
              <w:t>16</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2" w:history="1">
            <w:r w:rsidR="00D1635C" w:rsidRPr="00F541CB">
              <w:rPr>
                <w:rStyle w:val="Hyperlink"/>
                <w:noProof/>
              </w:rPr>
              <w:t>Article 2</w:t>
            </w:r>
            <w:r w:rsidR="00D1635C">
              <w:rPr>
                <w:rStyle w:val="Hyperlink"/>
                <w:noProof/>
              </w:rPr>
              <w:t>7</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Cotisations Ponctuelles</w:t>
            </w:r>
            <w:r w:rsidR="00D1635C">
              <w:rPr>
                <w:noProof/>
                <w:webHidden/>
              </w:rPr>
              <w:tab/>
            </w:r>
            <w:r w:rsidR="00D1635C">
              <w:rPr>
                <w:noProof/>
                <w:webHidden/>
              </w:rPr>
              <w:fldChar w:fldCharType="begin"/>
            </w:r>
            <w:r w:rsidR="00D1635C">
              <w:rPr>
                <w:noProof/>
                <w:webHidden/>
              </w:rPr>
              <w:instrText xml:space="preserve"> PAGEREF _Toc414556662 \h </w:instrText>
            </w:r>
            <w:r w:rsidR="00D1635C">
              <w:rPr>
                <w:noProof/>
                <w:webHidden/>
              </w:rPr>
            </w:r>
            <w:r w:rsidR="00D1635C">
              <w:rPr>
                <w:noProof/>
                <w:webHidden/>
              </w:rPr>
              <w:fldChar w:fldCharType="separate"/>
            </w:r>
            <w:r w:rsidR="00D1635C">
              <w:rPr>
                <w:noProof/>
                <w:webHidden/>
              </w:rPr>
              <w:t>16</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3" w:history="1">
            <w:r w:rsidR="00D1635C" w:rsidRPr="00F541CB">
              <w:rPr>
                <w:rStyle w:val="Hyperlink"/>
                <w:noProof/>
              </w:rPr>
              <w:t>Article 2</w:t>
            </w:r>
            <w:r w:rsidR="00D1635C">
              <w:rPr>
                <w:rStyle w:val="Hyperlink"/>
                <w:noProof/>
              </w:rPr>
              <w:t>8</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Gestion des ressources et biens</w:t>
            </w:r>
            <w:r w:rsidR="00D1635C">
              <w:rPr>
                <w:noProof/>
                <w:webHidden/>
              </w:rPr>
              <w:tab/>
            </w:r>
            <w:r w:rsidR="00D1635C">
              <w:rPr>
                <w:noProof/>
                <w:webHidden/>
              </w:rPr>
              <w:fldChar w:fldCharType="begin"/>
            </w:r>
            <w:r w:rsidR="00D1635C">
              <w:rPr>
                <w:noProof/>
                <w:webHidden/>
              </w:rPr>
              <w:instrText xml:space="preserve"> PAGEREF _Toc414556663 \h </w:instrText>
            </w:r>
            <w:r w:rsidR="00D1635C">
              <w:rPr>
                <w:noProof/>
                <w:webHidden/>
              </w:rPr>
            </w:r>
            <w:r w:rsidR="00D1635C">
              <w:rPr>
                <w:noProof/>
                <w:webHidden/>
              </w:rPr>
              <w:fldChar w:fldCharType="separate"/>
            </w:r>
            <w:r w:rsidR="00D1635C">
              <w:rPr>
                <w:noProof/>
                <w:webHidden/>
              </w:rPr>
              <w:t>16</w:t>
            </w:r>
            <w:r w:rsidR="00D1635C">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64" w:history="1">
            <w:r w:rsidR="00D1635C" w:rsidRPr="00F541CB">
              <w:rPr>
                <w:rStyle w:val="Hyperlink"/>
              </w:rPr>
              <w:t>Titre 6:</w:t>
            </w:r>
            <w:r w:rsidR="00D1635C">
              <w:rPr>
                <w:rFonts w:asciiTheme="minorHAnsi" w:eastAsiaTheme="minorEastAsia" w:hAnsiTheme="minorHAnsi" w:cstheme="minorBidi"/>
                <w:b w:val="0"/>
                <w:sz w:val="22"/>
                <w:lang w:eastAsia="fr-FR"/>
              </w:rPr>
              <w:tab/>
            </w:r>
            <w:r w:rsidR="00D1635C" w:rsidRPr="00F541CB">
              <w:rPr>
                <w:rStyle w:val="Hyperlink"/>
              </w:rPr>
              <w:t>Discipline et sanctions</w:t>
            </w:r>
            <w:r w:rsidR="00D1635C">
              <w:rPr>
                <w:webHidden/>
              </w:rPr>
              <w:tab/>
            </w:r>
            <w:r w:rsidR="00D1635C">
              <w:rPr>
                <w:webHidden/>
              </w:rPr>
              <w:fldChar w:fldCharType="begin"/>
            </w:r>
            <w:r w:rsidR="00D1635C">
              <w:rPr>
                <w:webHidden/>
              </w:rPr>
              <w:instrText xml:space="preserve"> PAGEREF _Toc414556664 \h </w:instrText>
            </w:r>
            <w:r w:rsidR="00D1635C">
              <w:rPr>
                <w:webHidden/>
              </w:rPr>
            </w:r>
            <w:r w:rsidR="00D1635C">
              <w:rPr>
                <w:webHidden/>
              </w:rPr>
              <w:fldChar w:fldCharType="separate"/>
            </w:r>
            <w:r w:rsidR="00D1635C">
              <w:rPr>
                <w:webHidden/>
              </w:rPr>
              <w:t>16</w:t>
            </w:r>
            <w:r w:rsidR="00D1635C">
              <w:rPr>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5" w:history="1">
            <w:r w:rsidR="00D1635C" w:rsidRPr="00F541CB">
              <w:rPr>
                <w:rStyle w:val="Hyperlink"/>
                <w:noProof/>
              </w:rPr>
              <w:t xml:space="preserve">Article </w:t>
            </w:r>
            <w:r w:rsidR="00D1635C">
              <w:rPr>
                <w:rStyle w:val="Hyperlink"/>
                <w:noProof/>
              </w:rPr>
              <w:t>29</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Discipline</w:t>
            </w:r>
            <w:r w:rsidR="00D1635C">
              <w:rPr>
                <w:noProof/>
                <w:webHidden/>
              </w:rPr>
              <w:tab/>
            </w:r>
            <w:r w:rsidR="00D1635C">
              <w:rPr>
                <w:noProof/>
                <w:webHidden/>
              </w:rPr>
              <w:fldChar w:fldCharType="begin"/>
            </w:r>
            <w:r w:rsidR="00D1635C">
              <w:rPr>
                <w:noProof/>
                <w:webHidden/>
              </w:rPr>
              <w:instrText xml:space="preserve"> PAGEREF _Toc414556665 \h </w:instrText>
            </w:r>
            <w:r w:rsidR="00D1635C">
              <w:rPr>
                <w:noProof/>
                <w:webHidden/>
              </w:rPr>
            </w:r>
            <w:r w:rsidR="00D1635C">
              <w:rPr>
                <w:noProof/>
                <w:webHidden/>
              </w:rPr>
              <w:fldChar w:fldCharType="separate"/>
            </w:r>
            <w:r w:rsidR="00D1635C">
              <w:rPr>
                <w:noProof/>
                <w:webHidden/>
              </w:rPr>
              <w:t>16</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6" w:history="1">
            <w:r w:rsidR="00D1635C" w:rsidRPr="00F541CB">
              <w:rPr>
                <w:rStyle w:val="Hyperlink"/>
                <w:noProof/>
              </w:rPr>
              <w:t>Article 3</w:t>
            </w:r>
            <w:r w:rsidR="00D1635C">
              <w:rPr>
                <w:rStyle w:val="Hyperlink"/>
                <w:noProof/>
              </w:rPr>
              <w:t>0</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Sanctions</w:t>
            </w:r>
            <w:r w:rsidR="00D1635C">
              <w:rPr>
                <w:noProof/>
                <w:webHidden/>
              </w:rPr>
              <w:tab/>
            </w:r>
            <w:r w:rsidR="00D1635C">
              <w:rPr>
                <w:noProof/>
                <w:webHidden/>
              </w:rPr>
              <w:fldChar w:fldCharType="begin"/>
            </w:r>
            <w:r w:rsidR="00D1635C">
              <w:rPr>
                <w:noProof/>
                <w:webHidden/>
              </w:rPr>
              <w:instrText xml:space="preserve"> PAGEREF _Toc414556666 \h </w:instrText>
            </w:r>
            <w:r w:rsidR="00D1635C">
              <w:rPr>
                <w:noProof/>
                <w:webHidden/>
              </w:rPr>
            </w:r>
            <w:r w:rsidR="00D1635C">
              <w:rPr>
                <w:noProof/>
                <w:webHidden/>
              </w:rPr>
              <w:fldChar w:fldCharType="separate"/>
            </w:r>
            <w:r w:rsidR="00D1635C">
              <w:rPr>
                <w:noProof/>
                <w:webHidden/>
              </w:rPr>
              <w:t>17</w:t>
            </w:r>
            <w:r w:rsidR="00D1635C">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67" w:history="1">
            <w:r w:rsidR="00D1635C" w:rsidRPr="00F541CB">
              <w:rPr>
                <w:rStyle w:val="Hyperlink"/>
              </w:rPr>
              <w:t>Titre 7:</w:t>
            </w:r>
            <w:r w:rsidR="00D1635C">
              <w:rPr>
                <w:rFonts w:asciiTheme="minorHAnsi" w:eastAsiaTheme="minorEastAsia" w:hAnsiTheme="minorHAnsi" w:cstheme="minorBidi"/>
                <w:b w:val="0"/>
                <w:sz w:val="22"/>
                <w:lang w:eastAsia="fr-FR"/>
              </w:rPr>
              <w:tab/>
            </w:r>
            <w:r w:rsidR="00D1635C" w:rsidRPr="00F541CB">
              <w:rPr>
                <w:rStyle w:val="Hyperlink"/>
              </w:rPr>
              <w:t>Modification des Textes et Dissolution</w:t>
            </w:r>
            <w:r w:rsidR="00D1635C">
              <w:rPr>
                <w:webHidden/>
              </w:rPr>
              <w:tab/>
            </w:r>
            <w:r w:rsidR="00D1635C">
              <w:rPr>
                <w:webHidden/>
              </w:rPr>
              <w:fldChar w:fldCharType="begin"/>
            </w:r>
            <w:r w:rsidR="00D1635C">
              <w:rPr>
                <w:webHidden/>
              </w:rPr>
              <w:instrText xml:space="preserve"> PAGEREF _Toc414556667 \h </w:instrText>
            </w:r>
            <w:r w:rsidR="00D1635C">
              <w:rPr>
                <w:webHidden/>
              </w:rPr>
            </w:r>
            <w:r w:rsidR="00D1635C">
              <w:rPr>
                <w:webHidden/>
              </w:rPr>
              <w:fldChar w:fldCharType="separate"/>
            </w:r>
            <w:r w:rsidR="00D1635C">
              <w:rPr>
                <w:webHidden/>
              </w:rPr>
              <w:t>17</w:t>
            </w:r>
            <w:r w:rsidR="00D1635C">
              <w:rPr>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8" w:history="1">
            <w:r w:rsidR="00D1635C" w:rsidRPr="00F541CB">
              <w:rPr>
                <w:rStyle w:val="Hyperlink"/>
                <w:noProof/>
              </w:rPr>
              <w:t>Article 3</w:t>
            </w:r>
            <w:r w:rsidR="00D1635C">
              <w:rPr>
                <w:rStyle w:val="Hyperlink"/>
                <w:noProof/>
              </w:rPr>
              <w:t>1</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Modification des Textes</w:t>
            </w:r>
            <w:r w:rsidR="00D1635C">
              <w:rPr>
                <w:noProof/>
                <w:webHidden/>
              </w:rPr>
              <w:tab/>
            </w:r>
            <w:r w:rsidR="00D1635C">
              <w:rPr>
                <w:noProof/>
                <w:webHidden/>
              </w:rPr>
              <w:fldChar w:fldCharType="begin"/>
            </w:r>
            <w:r w:rsidR="00D1635C">
              <w:rPr>
                <w:noProof/>
                <w:webHidden/>
              </w:rPr>
              <w:instrText xml:space="preserve"> PAGEREF _Toc414556668 \h </w:instrText>
            </w:r>
            <w:r w:rsidR="00D1635C">
              <w:rPr>
                <w:noProof/>
                <w:webHidden/>
              </w:rPr>
            </w:r>
            <w:r w:rsidR="00D1635C">
              <w:rPr>
                <w:noProof/>
                <w:webHidden/>
              </w:rPr>
              <w:fldChar w:fldCharType="separate"/>
            </w:r>
            <w:r w:rsidR="00D1635C">
              <w:rPr>
                <w:noProof/>
                <w:webHidden/>
              </w:rPr>
              <w:t>17</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69" w:history="1">
            <w:r w:rsidR="00D1635C" w:rsidRPr="00F541CB">
              <w:rPr>
                <w:rStyle w:val="Hyperlink"/>
                <w:noProof/>
              </w:rPr>
              <w:t>Article 3</w:t>
            </w:r>
            <w:r w:rsidR="00D1635C">
              <w:rPr>
                <w:rStyle w:val="Hyperlink"/>
                <w:noProof/>
              </w:rPr>
              <w:t>2</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Dissolution</w:t>
            </w:r>
            <w:r w:rsidR="00D1635C">
              <w:rPr>
                <w:noProof/>
                <w:webHidden/>
              </w:rPr>
              <w:tab/>
            </w:r>
            <w:r w:rsidR="00D1635C">
              <w:rPr>
                <w:noProof/>
                <w:webHidden/>
              </w:rPr>
              <w:fldChar w:fldCharType="begin"/>
            </w:r>
            <w:r w:rsidR="00D1635C">
              <w:rPr>
                <w:noProof/>
                <w:webHidden/>
              </w:rPr>
              <w:instrText xml:space="preserve"> PAGEREF _Toc414556669 \h </w:instrText>
            </w:r>
            <w:r w:rsidR="00D1635C">
              <w:rPr>
                <w:noProof/>
                <w:webHidden/>
              </w:rPr>
            </w:r>
            <w:r w:rsidR="00D1635C">
              <w:rPr>
                <w:noProof/>
                <w:webHidden/>
              </w:rPr>
              <w:fldChar w:fldCharType="separate"/>
            </w:r>
            <w:r w:rsidR="00D1635C">
              <w:rPr>
                <w:noProof/>
                <w:webHidden/>
              </w:rPr>
              <w:t>18</w:t>
            </w:r>
            <w:r w:rsidR="00D1635C">
              <w:rPr>
                <w:noProof/>
                <w:webHidden/>
              </w:rPr>
              <w:fldChar w:fldCharType="end"/>
            </w:r>
          </w:hyperlink>
        </w:p>
        <w:p w:rsidR="00D1635C" w:rsidRDefault="000C66B2" w:rsidP="00D1635C">
          <w:pPr>
            <w:pStyle w:val="TOC1"/>
            <w:rPr>
              <w:rFonts w:asciiTheme="minorHAnsi" w:eastAsiaTheme="minorEastAsia" w:hAnsiTheme="minorHAnsi" w:cstheme="minorBidi"/>
              <w:b w:val="0"/>
              <w:sz w:val="22"/>
              <w:lang w:eastAsia="fr-FR"/>
            </w:rPr>
          </w:pPr>
          <w:hyperlink w:anchor="_Toc414556670" w:history="1">
            <w:r w:rsidR="00D1635C" w:rsidRPr="00F541CB">
              <w:rPr>
                <w:rStyle w:val="Hyperlink"/>
              </w:rPr>
              <w:t>Titre 8:</w:t>
            </w:r>
            <w:r w:rsidR="00D1635C">
              <w:rPr>
                <w:rFonts w:asciiTheme="minorHAnsi" w:eastAsiaTheme="minorEastAsia" w:hAnsiTheme="minorHAnsi" w:cstheme="minorBidi"/>
                <w:b w:val="0"/>
                <w:sz w:val="22"/>
                <w:lang w:eastAsia="fr-FR"/>
              </w:rPr>
              <w:tab/>
            </w:r>
            <w:r w:rsidR="00D1635C" w:rsidRPr="00F541CB">
              <w:rPr>
                <w:rStyle w:val="Hyperlink"/>
              </w:rPr>
              <w:t>Dispositions Finales</w:t>
            </w:r>
            <w:r w:rsidR="00D1635C">
              <w:rPr>
                <w:webHidden/>
              </w:rPr>
              <w:tab/>
            </w:r>
            <w:r w:rsidR="00D1635C">
              <w:rPr>
                <w:webHidden/>
              </w:rPr>
              <w:fldChar w:fldCharType="begin"/>
            </w:r>
            <w:r w:rsidR="00D1635C">
              <w:rPr>
                <w:webHidden/>
              </w:rPr>
              <w:instrText xml:space="preserve"> PAGEREF _Toc414556670 \h </w:instrText>
            </w:r>
            <w:r w:rsidR="00D1635C">
              <w:rPr>
                <w:webHidden/>
              </w:rPr>
            </w:r>
            <w:r w:rsidR="00D1635C">
              <w:rPr>
                <w:webHidden/>
              </w:rPr>
              <w:fldChar w:fldCharType="separate"/>
            </w:r>
            <w:r w:rsidR="00D1635C">
              <w:rPr>
                <w:webHidden/>
              </w:rPr>
              <w:t>18</w:t>
            </w:r>
            <w:r w:rsidR="00D1635C">
              <w:rPr>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71" w:history="1">
            <w:r w:rsidR="00D1635C" w:rsidRPr="00F541CB">
              <w:rPr>
                <w:rStyle w:val="Hyperlink"/>
                <w:noProof/>
              </w:rPr>
              <w:t>Article 3</w:t>
            </w:r>
            <w:r w:rsidR="00D1635C">
              <w:rPr>
                <w:rStyle w:val="Hyperlink"/>
                <w:noProof/>
              </w:rPr>
              <w:t>3</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Disposition</w:t>
            </w:r>
            <w:r w:rsidR="00D1635C">
              <w:rPr>
                <w:rStyle w:val="Hyperlink"/>
                <w:noProof/>
              </w:rPr>
              <w:t>s</w:t>
            </w:r>
            <w:r w:rsidR="00D1635C" w:rsidRPr="00F541CB">
              <w:rPr>
                <w:rStyle w:val="Hyperlink"/>
                <w:noProof/>
              </w:rPr>
              <w:t xml:space="preserve"> diverses</w:t>
            </w:r>
            <w:r w:rsidR="00D1635C">
              <w:rPr>
                <w:noProof/>
                <w:webHidden/>
              </w:rPr>
              <w:tab/>
            </w:r>
            <w:r w:rsidR="00D1635C">
              <w:rPr>
                <w:noProof/>
                <w:webHidden/>
              </w:rPr>
              <w:fldChar w:fldCharType="begin"/>
            </w:r>
            <w:r w:rsidR="00D1635C">
              <w:rPr>
                <w:noProof/>
                <w:webHidden/>
              </w:rPr>
              <w:instrText xml:space="preserve"> PAGEREF _Toc414556671 \h </w:instrText>
            </w:r>
            <w:r w:rsidR="00D1635C">
              <w:rPr>
                <w:noProof/>
                <w:webHidden/>
              </w:rPr>
            </w:r>
            <w:r w:rsidR="00D1635C">
              <w:rPr>
                <w:noProof/>
                <w:webHidden/>
              </w:rPr>
              <w:fldChar w:fldCharType="separate"/>
            </w:r>
            <w:r w:rsidR="00D1635C">
              <w:rPr>
                <w:noProof/>
                <w:webHidden/>
              </w:rPr>
              <w:t>18</w:t>
            </w:r>
            <w:r w:rsidR="00D1635C">
              <w:rPr>
                <w:noProof/>
                <w:webHidden/>
              </w:rPr>
              <w:fldChar w:fldCharType="end"/>
            </w:r>
          </w:hyperlink>
        </w:p>
        <w:p w:rsidR="00D1635C" w:rsidRDefault="000C66B2" w:rsidP="00D1635C">
          <w:pPr>
            <w:pStyle w:val="TOC2"/>
            <w:tabs>
              <w:tab w:val="left" w:pos="1540"/>
              <w:tab w:val="right" w:leader="dot" w:pos="9488"/>
            </w:tabs>
            <w:rPr>
              <w:rFonts w:asciiTheme="minorHAnsi" w:eastAsiaTheme="minorEastAsia" w:hAnsiTheme="minorHAnsi" w:cstheme="minorBidi"/>
              <w:noProof/>
              <w:sz w:val="22"/>
              <w:lang w:eastAsia="fr-FR"/>
            </w:rPr>
          </w:pPr>
          <w:hyperlink w:anchor="_Toc414556672" w:history="1">
            <w:r w:rsidR="00D1635C" w:rsidRPr="00F541CB">
              <w:rPr>
                <w:rStyle w:val="Hyperlink"/>
                <w:noProof/>
              </w:rPr>
              <w:t>Article 3</w:t>
            </w:r>
            <w:r w:rsidR="00D1635C">
              <w:rPr>
                <w:rStyle w:val="Hyperlink"/>
                <w:noProof/>
              </w:rPr>
              <w:t>4</w:t>
            </w:r>
            <w:r w:rsidR="00D1635C" w:rsidRPr="00F541CB">
              <w:rPr>
                <w:rStyle w:val="Hyperlink"/>
                <w:noProof/>
              </w:rPr>
              <w:t xml:space="preserve"> :</w:t>
            </w:r>
            <w:r w:rsidR="00D1635C">
              <w:rPr>
                <w:rFonts w:asciiTheme="minorHAnsi" w:eastAsiaTheme="minorEastAsia" w:hAnsiTheme="minorHAnsi" w:cstheme="minorBidi"/>
                <w:noProof/>
                <w:sz w:val="22"/>
                <w:lang w:eastAsia="fr-FR"/>
              </w:rPr>
              <w:tab/>
            </w:r>
            <w:r w:rsidR="00D1635C" w:rsidRPr="00F541CB">
              <w:rPr>
                <w:rStyle w:val="Hyperlink"/>
                <w:noProof/>
              </w:rPr>
              <w:t>Serment Patriotique</w:t>
            </w:r>
            <w:r w:rsidR="00D1635C">
              <w:rPr>
                <w:noProof/>
                <w:webHidden/>
              </w:rPr>
              <w:tab/>
            </w:r>
            <w:r w:rsidR="00D1635C">
              <w:rPr>
                <w:noProof/>
                <w:webHidden/>
              </w:rPr>
              <w:fldChar w:fldCharType="begin"/>
            </w:r>
            <w:r w:rsidR="00D1635C">
              <w:rPr>
                <w:noProof/>
                <w:webHidden/>
              </w:rPr>
              <w:instrText xml:space="preserve"> PAGEREF _Toc414556672 \h </w:instrText>
            </w:r>
            <w:r w:rsidR="00D1635C">
              <w:rPr>
                <w:noProof/>
                <w:webHidden/>
              </w:rPr>
            </w:r>
            <w:r w:rsidR="00D1635C">
              <w:rPr>
                <w:noProof/>
                <w:webHidden/>
              </w:rPr>
              <w:fldChar w:fldCharType="separate"/>
            </w:r>
            <w:r w:rsidR="00D1635C">
              <w:rPr>
                <w:noProof/>
                <w:webHidden/>
              </w:rPr>
              <w:t>18</w:t>
            </w:r>
            <w:r w:rsidR="00D1635C">
              <w:rPr>
                <w:noProof/>
                <w:webHidden/>
              </w:rPr>
              <w:fldChar w:fldCharType="end"/>
            </w:r>
          </w:hyperlink>
        </w:p>
        <w:p w:rsidR="00D1635C" w:rsidRPr="005A5E6B" w:rsidRDefault="00D1635C" w:rsidP="00D1635C">
          <w:r w:rsidRPr="005A5E6B">
            <w:rPr>
              <w:b/>
              <w:bCs/>
            </w:rPr>
            <w:fldChar w:fldCharType="end"/>
          </w:r>
        </w:p>
      </w:sdtContent>
    </w:sdt>
    <w:p w:rsidR="00D1635C" w:rsidRDefault="00D1635C" w:rsidP="00D1635C">
      <w:pPr>
        <w:spacing w:line="276" w:lineRule="auto"/>
        <w:jc w:val="left"/>
        <w:rPr>
          <w:rFonts w:eastAsia="Times New Roman"/>
          <w:b/>
          <w:i/>
          <w:smallCaps/>
          <w:sz w:val="32"/>
          <w:szCs w:val="32"/>
          <w:u w:val="single"/>
        </w:rPr>
      </w:pPr>
    </w:p>
    <w:p w:rsidR="00D1635C" w:rsidRDefault="00D1635C" w:rsidP="00D1635C">
      <w:pPr>
        <w:spacing w:line="276" w:lineRule="auto"/>
        <w:jc w:val="left"/>
        <w:rPr>
          <w:rFonts w:eastAsia="Times New Roman"/>
          <w:b/>
          <w:i/>
          <w:smallCaps/>
          <w:sz w:val="32"/>
          <w:szCs w:val="32"/>
          <w:u w:val="single"/>
        </w:rPr>
      </w:pPr>
    </w:p>
    <w:p w:rsidR="00D1635C" w:rsidRDefault="00D1635C" w:rsidP="00D1635C">
      <w:pPr>
        <w:spacing w:line="276" w:lineRule="auto"/>
        <w:jc w:val="left"/>
        <w:rPr>
          <w:rFonts w:eastAsia="Times New Roman"/>
          <w:b/>
          <w:i/>
          <w:smallCaps/>
          <w:sz w:val="32"/>
          <w:szCs w:val="32"/>
          <w:u w:val="single"/>
        </w:rPr>
      </w:pPr>
    </w:p>
    <w:p w:rsidR="00D1635C" w:rsidRDefault="00D1635C" w:rsidP="00D1635C">
      <w:pPr>
        <w:spacing w:line="276" w:lineRule="auto"/>
        <w:jc w:val="left"/>
        <w:rPr>
          <w:rFonts w:eastAsia="Times New Roman"/>
          <w:b/>
          <w:i/>
          <w:smallCaps/>
          <w:sz w:val="32"/>
          <w:szCs w:val="32"/>
          <w:u w:val="single"/>
        </w:rPr>
      </w:pPr>
    </w:p>
    <w:p w:rsidR="00D1635C" w:rsidRDefault="00D1635C" w:rsidP="00D1635C">
      <w:pPr>
        <w:spacing w:line="276" w:lineRule="auto"/>
        <w:jc w:val="left"/>
        <w:rPr>
          <w:rFonts w:eastAsia="Times New Roman"/>
          <w:b/>
          <w:i/>
          <w:smallCaps/>
          <w:sz w:val="32"/>
          <w:szCs w:val="32"/>
          <w:u w:val="single"/>
        </w:rPr>
      </w:pPr>
    </w:p>
    <w:p w:rsidR="00D1635C" w:rsidRDefault="00D1635C" w:rsidP="00D1635C">
      <w:pPr>
        <w:spacing w:line="276" w:lineRule="auto"/>
        <w:jc w:val="left"/>
        <w:rPr>
          <w:rFonts w:eastAsia="Times New Roman"/>
          <w:b/>
          <w:i/>
          <w:smallCaps/>
          <w:sz w:val="32"/>
          <w:szCs w:val="32"/>
          <w:u w:val="single"/>
        </w:rPr>
      </w:pPr>
    </w:p>
    <w:p w:rsidR="00D1635C" w:rsidRDefault="00D1635C" w:rsidP="00D1635C">
      <w:pPr>
        <w:spacing w:line="276" w:lineRule="auto"/>
        <w:jc w:val="left"/>
        <w:rPr>
          <w:rFonts w:eastAsia="Times New Roman"/>
          <w:b/>
          <w:i/>
          <w:smallCaps/>
          <w:sz w:val="32"/>
          <w:szCs w:val="32"/>
          <w:u w:val="single"/>
        </w:rPr>
      </w:pPr>
    </w:p>
    <w:p w:rsidR="00D1635C" w:rsidRPr="005A5E6B" w:rsidRDefault="00D1635C" w:rsidP="00D1635C">
      <w:pPr>
        <w:pStyle w:val="Heading3"/>
      </w:pPr>
      <w:bookmarkStart w:id="1" w:name="_Toc414556629"/>
      <w:r w:rsidRPr="005A5E6B">
        <w:t>Préambule</w:t>
      </w:r>
      <w:bookmarkEnd w:id="1"/>
    </w:p>
    <w:p w:rsidR="00D1635C" w:rsidRPr="005A5E6B" w:rsidRDefault="00D1635C" w:rsidP="00D1635C">
      <w:r w:rsidRPr="005A5E6B">
        <w:t xml:space="preserve">Ce présent règlement intérieur a pour objet de fixer un </w:t>
      </w:r>
      <w:r>
        <w:t xml:space="preserve">cadre </w:t>
      </w:r>
      <w:r w:rsidRPr="005A5E6B">
        <w:t xml:space="preserve">opérationnel pour un fonctionnement optimal de </w:t>
      </w:r>
      <w:r>
        <w:t>la Coordination des Elèves et Etudiants Patriotes</w:t>
      </w:r>
      <w:r w:rsidRPr="005A5E6B">
        <w:t>. Il est élaboré conformément aux textes de base structurant le Parti MPD/Liggeey.</w:t>
      </w:r>
    </w:p>
    <w:p w:rsidR="00D1635C" w:rsidRPr="005A5E6B" w:rsidRDefault="00D1635C" w:rsidP="00D1635C">
      <w:pPr>
        <w:pStyle w:val="Heading1"/>
      </w:pPr>
      <w:bookmarkStart w:id="2" w:name="_Toc414556630"/>
      <w:r w:rsidRPr="005A5E6B">
        <w:t>Constitution et dénomination</w:t>
      </w:r>
      <w:bookmarkEnd w:id="2"/>
      <w:r w:rsidRPr="005A5E6B">
        <w:t xml:space="preserve"> </w:t>
      </w:r>
    </w:p>
    <w:p w:rsidR="00D1635C" w:rsidRPr="005A5E6B" w:rsidRDefault="00D1635C" w:rsidP="00D1635C">
      <w:pPr>
        <w:pStyle w:val="Heading2"/>
      </w:pPr>
      <w:bookmarkStart w:id="3" w:name="_Toc411959607"/>
      <w:bookmarkStart w:id="4" w:name="_Toc414556631"/>
      <w:r w:rsidRPr="005A5E6B">
        <w:t xml:space="preserve">Union des </w:t>
      </w:r>
      <w:r>
        <w:t>Elève et Etudiant</w:t>
      </w:r>
      <w:r w:rsidRPr="005A5E6B">
        <w:t>s Patriotes (UCP)</w:t>
      </w:r>
      <w:bookmarkEnd w:id="3"/>
      <w:bookmarkEnd w:id="4"/>
    </w:p>
    <w:p w:rsidR="00D1635C" w:rsidRPr="005A5E6B" w:rsidRDefault="00D1635C" w:rsidP="00D1635C">
      <w:r w:rsidRPr="005A5E6B">
        <w:t>Conformément aux dispositions de l’Article 17 des Statuts du MPD/Liggeey</w:t>
      </w:r>
      <w:r>
        <w:t xml:space="preserve"> et de l’Article 18 du Règlement Intérieur du MPD/Liggeey</w:t>
      </w:r>
      <w:r w:rsidRPr="005A5E6B">
        <w:t xml:space="preserve">, il est créé </w:t>
      </w:r>
      <w:r>
        <w:t>la Coordination des Elèves et Etudiants Patriotes</w:t>
      </w:r>
      <w:r w:rsidRPr="005A5E6B">
        <w:t xml:space="preserve"> dénommée </w:t>
      </w:r>
      <w:r>
        <w:t>la CEEP</w:t>
      </w:r>
      <w:r w:rsidRPr="005A5E6B">
        <w:t>.</w:t>
      </w:r>
    </w:p>
    <w:p w:rsidR="00D1635C" w:rsidRPr="005A5E6B" w:rsidRDefault="00D1635C" w:rsidP="00D1635C">
      <w:pPr>
        <w:pStyle w:val="Heading2"/>
      </w:pPr>
      <w:bookmarkStart w:id="5" w:name="_Toc411959608"/>
      <w:bookmarkStart w:id="6" w:name="_Toc414556632"/>
      <w:r w:rsidRPr="005A5E6B">
        <w:t>Siège social</w:t>
      </w:r>
      <w:bookmarkEnd w:id="5"/>
      <w:bookmarkEnd w:id="6"/>
    </w:p>
    <w:p w:rsidR="00D1635C" w:rsidRPr="005A5E6B" w:rsidRDefault="00D1635C" w:rsidP="00D1635C">
      <w:r w:rsidRPr="005A5E6B">
        <w:t xml:space="preserve">Le siège de </w:t>
      </w:r>
      <w:r>
        <w:t>la CEEP</w:t>
      </w:r>
      <w:r w:rsidRPr="005A5E6B">
        <w:t xml:space="preserve"> est fixé à Dakar, sis Ouest-Foire Cité COCHAPEC, Lot nº8</w:t>
      </w:r>
      <w:r>
        <w:t xml:space="preserve">, </w:t>
      </w:r>
      <w:r w:rsidRPr="005A5E6B">
        <w:t xml:space="preserve"> BP</w:t>
      </w:r>
      <w:r>
        <w:t xml:space="preserve"> : </w:t>
      </w:r>
      <w:r w:rsidRPr="005A5E6B">
        <w:t>42852-Dakar Fann.</w:t>
      </w:r>
    </w:p>
    <w:p w:rsidR="00D1635C" w:rsidRPr="005A5E6B" w:rsidRDefault="00D1635C" w:rsidP="00D1635C">
      <w:pPr>
        <w:pStyle w:val="Heading2"/>
      </w:pPr>
      <w:bookmarkStart w:id="7" w:name="_Toc411959609"/>
      <w:bookmarkStart w:id="8" w:name="_Toc414556633"/>
      <w:r w:rsidRPr="005A5E6B">
        <w:t>Objets</w:t>
      </w:r>
      <w:bookmarkEnd w:id="7"/>
      <w:bookmarkEnd w:id="8"/>
    </w:p>
    <w:p w:rsidR="00D1635C" w:rsidRDefault="00D1635C" w:rsidP="00D1635C">
      <w:r>
        <w:t>LA CEEP</w:t>
      </w:r>
      <w:r w:rsidRPr="005A5E6B">
        <w:t xml:space="preserve"> a pour objets de :</w:t>
      </w:r>
    </w:p>
    <w:p w:rsidR="00D1635C" w:rsidRPr="00D11C1E" w:rsidRDefault="00D1635C" w:rsidP="00D1635C">
      <w:pPr>
        <w:pStyle w:val="ListParagraph"/>
        <w:numPr>
          <w:ilvl w:val="0"/>
          <w:numId w:val="29"/>
        </w:numPr>
        <w:shd w:val="clear" w:color="auto" w:fill="FFFFFF"/>
        <w:spacing w:after="0"/>
        <w:rPr>
          <w:rFonts w:ascii="Times New Roman" w:eastAsia="Times New Roman" w:hAnsi="Times New Roman"/>
          <w:szCs w:val="24"/>
          <w:lang w:eastAsia="fr-FR"/>
        </w:rPr>
      </w:pPr>
      <w:r w:rsidRPr="00D11C1E">
        <w:rPr>
          <w:rFonts w:eastAsia="Times New Roman"/>
          <w:szCs w:val="24"/>
          <w:bdr w:val="none" w:sz="0" w:space="0" w:color="auto" w:frame="1"/>
          <w:lang w:eastAsia="fr-FR"/>
        </w:rPr>
        <w:t xml:space="preserve"> </w:t>
      </w:r>
      <w:r>
        <w:rPr>
          <w:rFonts w:eastAsia="Times New Roman"/>
          <w:szCs w:val="24"/>
          <w:bdr w:val="none" w:sz="0" w:space="0" w:color="auto" w:frame="1"/>
          <w:lang w:eastAsia="fr-FR"/>
        </w:rPr>
        <w:t>D</w:t>
      </w:r>
      <w:r w:rsidRPr="00D11C1E">
        <w:rPr>
          <w:rFonts w:eastAsia="Times New Roman"/>
          <w:szCs w:val="24"/>
          <w:bdr w:val="none" w:sz="0" w:space="0" w:color="auto" w:frame="1"/>
          <w:lang w:eastAsia="fr-FR"/>
        </w:rPr>
        <w:t>’assurer à ses membres une formation patriotique civique et une initiation saine à la pratique politique pour les préparer à une citoyenneté responsable</w:t>
      </w:r>
      <w:r w:rsidRPr="00D11C1E">
        <w:rPr>
          <w:rFonts w:ascii="Times New Roman" w:eastAsia="Times New Roman" w:hAnsi="Times New Roman"/>
          <w:szCs w:val="24"/>
          <w:bdr w:val="none" w:sz="0" w:space="0" w:color="auto" w:frame="1"/>
          <w:lang w:eastAsia="fr-FR"/>
        </w:rPr>
        <w:t>.</w:t>
      </w:r>
    </w:p>
    <w:p w:rsidR="00D1635C" w:rsidRPr="005A5E6B" w:rsidRDefault="00D1635C" w:rsidP="00D1635C">
      <w:pPr>
        <w:pStyle w:val="ListParagraph"/>
        <w:numPr>
          <w:ilvl w:val="0"/>
          <w:numId w:val="21"/>
        </w:numPr>
        <w:spacing w:after="160"/>
        <w:ind w:left="709" w:hanging="349"/>
      </w:pPr>
      <w:r w:rsidRPr="005A5E6B">
        <w:t xml:space="preserve">Fédérer tous les </w:t>
      </w:r>
      <w:r>
        <w:t>Elèves et Etudiant</w:t>
      </w:r>
      <w:r w:rsidRPr="005A5E6B">
        <w:t>s</w:t>
      </w:r>
      <w:r>
        <w:t xml:space="preserve"> Patriotes</w:t>
      </w:r>
      <w:r w:rsidRPr="005A5E6B">
        <w:t xml:space="preserve"> partageant la même idéologie po</w:t>
      </w:r>
      <w:r>
        <w:t xml:space="preserve">litique (Libéralisme) </w:t>
      </w:r>
      <w:r w:rsidRPr="005A5E6B">
        <w:t xml:space="preserve"> et les mêmes valeurs patriotiques et citoyennes ;</w:t>
      </w:r>
    </w:p>
    <w:p w:rsidR="00D1635C" w:rsidRPr="005A5E6B" w:rsidRDefault="00D1635C" w:rsidP="00D1635C">
      <w:pPr>
        <w:pStyle w:val="ListParagraph"/>
        <w:numPr>
          <w:ilvl w:val="0"/>
          <w:numId w:val="21"/>
        </w:numPr>
        <w:spacing w:after="160"/>
      </w:pPr>
      <w:r w:rsidRPr="005A5E6B">
        <w:t xml:space="preserve">Stimuler, développer et promouvoir le potentiel des </w:t>
      </w:r>
      <w:r>
        <w:t>Elève</w:t>
      </w:r>
      <w:r w:rsidRPr="00275985">
        <w:rPr>
          <w:color w:val="5B9BD5" w:themeColor="accent1"/>
        </w:rPr>
        <w:t>s</w:t>
      </w:r>
      <w:r>
        <w:t xml:space="preserve"> et Etudiant</w:t>
      </w:r>
      <w:r w:rsidRPr="005A5E6B">
        <w:t>s</w:t>
      </w:r>
      <w:r>
        <w:t xml:space="preserve"> Patriotes</w:t>
      </w:r>
      <w:r w:rsidRPr="005A5E6B">
        <w:t xml:space="preserve"> au bénéfice de la République et des intérêts des populations de manière à contribuer à la vie politique, économique, sociale du pays ;</w:t>
      </w:r>
    </w:p>
    <w:p w:rsidR="00D1635C" w:rsidRPr="005A5E6B" w:rsidRDefault="00D1635C" w:rsidP="00D1635C">
      <w:pPr>
        <w:pStyle w:val="ListParagraph"/>
        <w:numPr>
          <w:ilvl w:val="0"/>
          <w:numId w:val="21"/>
        </w:numPr>
        <w:spacing w:after="160"/>
      </w:pPr>
      <w:r w:rsidRPr="005A5E6B">
        <w:t xml:space="preserve">Créer un </w:t>
      </w:r>
      <w:r>
        <w:t xml:space="preserve">cadre </w:t>
      </w:r>
      <w:r w:rsidRPr="005A5E6B">
        <w:t>de réflexion, de concertation, de conception et d’élaboration de stratégies pour le compte du Parti ;</w:t>
      </w:r>
    </w:p>
    <w:p w:rsidR="00D1635C" w:rsidRPr="005A5E6B" w:rsidRDefault="00D1635C" w:rsidP="00D1635C">
      <w:pPr>
        <w:pStyle w:val="ListParagraph"/>
        <w:numPr>
          <w:ilvl w:val="0"/>
          <w:numId w:val="21"/>
        </w:numPr>
        <w:spacing w:after="160"/>
      </w:pPr>
      <w:r w:rsidRPr="005A5E6B">
        <w:t>Constituer un espace de dialogue avec toutes les autres forces vives de la nation (Société Civile, Partis Politiques, Syndicats, etc.) ;</w:t>
      </w:r>
    </w:p>
    <w:p w:rsidR="00D1635C" w:rsidRPr="005A5E6B" w:rsidRDefault="00D1635C" w:rsidP="00D1635C">
      <w:pPr>
        <w:pStyle w:val="ListParagraph"/>
        <w:numPr>
          <w:ilvl w:val="0"/>
          <w:numId w:val="21"/>
        </w:numPr>
        <w:spacing w:after="160"/>
      </w:pPr>
      <w:r w:rsidRPr="005A5E6B">
        <w:t>Participer à l’élaboration d’un programme politique conforme aux aspirations des populations et capable de former des citoyens alliant compétences, dynamisme et patriotisme au service du développement ;</w:t>
      </w:r>
    </w:p>
    <w:p w:rsidR="00D1635C" w:rsidRPr="005A5E6B" w:rsidRDefault="00D1635C" w:rsidP="00D1635C">
      <w:pPr>
        <w:pStyle w:val="ListParagraph"/>
        <w:numPr>
          <w:ilvl w:val="0"/>
          <w:numId w:val="21"/>
        </w:numPr>
        <w:spacing w:after="160"/>
      </w:pPr>
      <w:r w:rsidRPr="005A5E6B">
        <w:t>Participer à l’animation et à l’implantation du Parti au niveau national et international et contribuer à la visibilité de ses organes dirigeants ;</w:t>
      </w:r>
    </w:p>
    <w:p w:rsidR="00D1635C" w:rsidRPr="005A5E6B" w:rsidRDefault="00D1635C" w:rsidP="00D1635C">
      <w:pPr>
        <w:pStyle w:val="ListParagraph"/>
        <w:numPr>
          <w:ilvl w:val="0"/>
          <w:numId w:val="21"/>
        </w:numPr>
        <w:spacing w:after="160"/>
      </w:pPr>
      <w:r w:rsidRPr="005A5E6B">
        <w:t>Contribuer à la représentation du Parti dans les circonscriptions électorales et les bureaux de vote lors des scrutins nationaux et locaux ;</w:t>
      </w:r>
    </w:p>
    <w:p w:rsidR="00D1635C" w:rsidRPr="005A5E6B" w:rsidRDefault="00D1635C" w:rsidP="00D1635C">
      <w:pPr>
        <w:pStyle w:val="ListParagraph"/>
        <w:numPr>
          <w:ilvl w:val="0"/>
          <w:numId w:val="21"/>
        </w:numPr>
        <w:spacing w:after="160"/>
      </w:pPr>
      <w:r w:rsidRPr="005A5E6B">
        <w:t xml:space="preserve">Contribuer à la massification de </w:t>
      </w:r>
      <w:r>
        <w:t>la CEEP</w:t>
      </w:r>
      <w:r w:rsidRPr="005A5E6B">
        <w:t xml:space="preserve"> tout en étant vigilant quant à la moralité, la compétence, le patriotisme et l’éthique des potentiels adhérents.</w:t>
      </w:r>
    </w:p>
    <w:p w:rsidR="00D1635C" w:rsidRPr="005A5E6B" w:rsidRDefault="00D1635C" w:rsidP="00D1635C">
      <w:r w:rsidRPr="005A5E6B">
        <w:t>Sans toutefois s’y limiter.</w:t>
      </w:r>
    </w:p>
    <w:p w:rsidR="00D1635C" w:rsidRPr="005A5E6B" w:rsidRDefault="00D1635C" w:rsidP="00D1635C">
      <w:pPr>
        <w:pStyle w:val="Heading2"/>
      </w:pPr>
      <w:bookmarkStart w:id="9" w:name="_Toc411959610"/>
      <w:bookmarkStart w:id="10" w:name="_Toc414556634"/>
      <w:r w:rsidRPr="005A5E6B">
        <w:t>Durée de vie</w:t>
      </w:r>
      <w:bookmarkEnd w:id="9"/>
      <w:bookmarkEnd w:id="10"/>
    </w:p>
    <w:p w:rsidR="00D1635C" w:rsidRPr="005A5E6B" w:rsidRDefault="00D1635C" w:rsidP="00D1635C">
      <w:r>
        <w:t>LA CEEP</w:t>
      </w:r>
      <w:r w:rsidRPr="005A5E6B">
        <w:t xml:space="preserve"> a une durée de vie illimitée.</w:t>
      </w:r>
    </w:p>
    <w:p w:rsidR="00D1635C" w:rsidRPr="005A5E6B" w:rsidRDefault="00D1635C" w:rsidP="00D1635C">
      <w:pPr>
        <w:pStyle w:val="Heading1"/>
      </w:pPr>
      <w:bookmarkStart w:id="11" w:name="_Toc414556635"/>
      <w:r w:rsidRPr="005A5E6B">
        <w:t>Administration et fonctionnement</w:t>
      </w:r>
      <w:bookmarkEnd w:id="11"/>
    </w:p>
    <w:p w:rsidR="00D1635C" w:rsidRPr="005A5E6B" w:rsidRDefault="00D1635C" w:rsidP="00D1635C">
      <w:pPr>
        <w:pStyle w:val="Heading2"/>
      </w:pPr>
      <w:bookmarkStart w:id="12" w:name="_Toc414556636"/>
      <w:r w:rsidRPr="005A5E6B">
        <w:t xml:space="preserve">Structures de </w:t>
      </w:r>
      <w:r>
        <w:t>la CEEP</w:t>
      </w:r>
      <w:bookmarkEnd w:id="12"/>
    </w:p>
    <w:p w:rsidR="00D1635C" w:rsidRPr="005A5E6B" w:rsidRDefault="00D1635C" w:rsidP="00D1635C">
      <w:r w:rsidRPr="005A5E6B">
        <w:t xml:space="preserve">L’administration et le fonctionnement de </w:t>
      </w:r>
      <w:r>
        <w:t>la CEEP</w:t>
      </w:r>
      <w:r w:rsidRPr="005A5E6B">
        <w:t xml:space="preserve"> sont assurés par trois (03) grands organes que sont : l’Assemblée Générale (AG), le Bureau Exécutif (BE) et les Commissions Techniques (CT). </w:t>
      </w:r>
    </w:p>
    <w:p w:rsidR="00D1635C" w:rsidRPr="005A5E6B" w:rsidRDefault="00D1635C" w:rsidP="00D1635C">
      <w:pPr>
        <w:pStyle w:val="Heading2"/>
      </w:pPr>
      <w:r w:rsidRPr="005A5E6B">
        <w:t> </w:t>
      </w:r>
      <w:bookmarkStart w:id="13" w:name="_Toc414556637"/>
      <w:r w:rsidRPr="005A5E6B">
        <w:t>L’Assemblée Générale (AG)</w:t>
      </w:r>
      <w:bookmarkEnd w:id="13"/>
    </w:p>
    <w:p w:rsidR="00D1635C" w:rsidRPr="00F22B31" w:rsidRDefault="00D1635C" w:rsidP="00D1635C">
      <w:pPr>
        <w:rPr>
          <w:color w:val="000000" w:themeColor="text1"/>
        </w:rPr>
      </w:pPr>
      <w:r w:rsidRPr="00F22B31">
        <w:rPr>
          <w:color w:val="000000" w:themeColor="text1"/>
        </w:rPr>
        <w:t>L’Assemblée Générale est l’organe suprême de la CEEP. Elle regroupe l’ensemble de ses membres. Elle  se réunit sous la supervision de la direction politique Nationale en session ordinaire  au moins une fois l’année  pour :</w:t>
      </w:r>
    </w:p>
    <w:p w:rsidR="00D1635C" w:rsidRPr="00F22B31" w:rsidRDefault="00D1635C" w:rsidP="00D1635C">
      <w:pPr>
        <w:pStyle w:val="ListParagraph"/>
        <w:numPr>
          <w:ilvl w:val="0"/>
          <w:numId w:val="34"/>
        </w:numPr>
        <w:rPr>
          <w:color w:val="000000" w:themeColor="text1"/>
        </w:rPr>
      </w:pPr>
      <w:r w:rsidRPr="00F22B31">
        <w:rPr>
          <w:color w:val="000000" w:themeColor="text1"/>
        </w:rPr>
        <w:t xml:space="preserve"> Approuver les comptes de l’exercice passé ;</w:t>
      </w:r>
    </w:p>
    <w:p w:rsidR="00D1635C" w:rsidRPr="00F22B31" w:rsidRDefault="00D1635C" w:rsidP="00D1635C">
      <w:pPr>
        <w:pStyle w:val="ListParagraph"/>
        <w:numPr>
          <w:ilvl w:val="0"/>
          <w:numId w:val="34"/>
        </w:numPr>
        <w:rPr>
          <w:color w:val="000000" w:themeColor="text1"/>
        </w:rPr>
      </w:pPr>
      <w:r w:rsidRPr="00F22B31">
        <w:rPr>
          <w:color w:val="000000" w:themeColor="text1"/>
        </w:rPr>
        <w:t xml:space="preserve"> Etudier le rapport d’activités, le rapport financier ;</w:t>
      </w:r>
    </w:p>
    <w:p w:rsidR="00D1635C" w:rsidRPr="00F22B31" w:rsidRDefault="00D1635C" w:rsidP="00D1635C">
      <w:pPr>
        <w:pStyle w:val="ListParagraph"/>
        <w:numPr>
          <w:ilvl w:val="0"/>
          <w:numId w:val="34"/>
        </w:numPr>
        <w:rPr>
          <w:color w:val="000000" w:themeColor="text1"/>
        </w:rPr>
      </w:pPr>
      <w:r w:rsidRPr="00F22B31">
        <w:rPr>
          <w:color w:val="000000" w:themeColor="text1"/>
        </w:rPr>
        <w:t xml:space="preserve"> Approuver le projet de budget de l’année à venir ; </w:t>
      </w:r>
    </w:p>
    <w:p w:rsidR="00D1635C" w:rsidRPr="00F22B31" w:rsidRDefault="00D1635C" w:rsidP="00D1635C">
      <w:pPr>
        <w:pStyle w:val="ListParagraph"/>
        <w:numPr>
          <w:ilvl w:val="0"/>
          <w:numId w:val="34"/>
        </w:numPr>
        <w:rPr>
          <w:color w:val="000000" w:themeColor="text1"/>
        </w:rPr>
      </w:pPr>
      <w:r w:rsidRPr="00F22B31">
        <w:rPr>
          <w:color w:val="000000" w:themeColor="text1"/>
        </w:rPr>
        <w:t>Autoriser toute acquisition nécessaire à la réalisation des objectifs de la CEEP</w:t>
      </w:r>
    </w:p>
    <w:p w:rsidR="00D1635C" w:rsidRPr="00F22B31" w:rsidRDefault="00D1635C" w:rsidP="00D1635C">
      <w:pPr>
        <w:rPr>
          <w:color w:val="000000" w:themeColor="text1"/>
        </w:rPr>
      </w:pPr>
      <w:r w:rsidRPr="00F22B31">
        <w:rPr>
          <w:color w:val="000000" w:themeColor="text1"/>
        </w:rPr>
        <w:t xml:space="preserve"> Cependant, d’autres points peuvent être inscrits à l’ordre du jour de l’Assemblée Générale. Cette dernière procède au renouvellement du Bureau Exécutif lorsque le mandat de ce dernier arrive à terme.</w:t>
      </w:r>
    </w:p>
    <w:p w:rsidR="00D1635C" w:rsidRPr="00F22B31" w:rsidRDefault="00D1635C" w:rsidP="00D1635C">
      <w:pPr>
        <w:rPr>
          <w:color w:val="000000" w:themeColor="text1"/>
        </w:rPr>
      </w:pPr>
      <w:r w:rsidRPr="00F22B31">
        <w:rPr>
          <w:color w:val="000000" w:themeColor="text1"/>
        </w:rPr>
        <w:t>L’Assemblée Générale se réunit en session extraordinaire autant de fois que de besoin et pour statuer sur les points ci – après :</w:t>
      </w:r>
    </w:p>
    <w:p w:rsidR="00D1635C" w:rsidRPr="00F22B31" w:rsidRDefault="00D1635C" w:rsidP="00D1635C">
      <w:pPr>
        <w:pStyle w:val="ListParagraph"/>
        <w:numPr>
          <w:ilvl w:val="0"/>
          <w:numId w:val="6"/>
        </w:numPr>
        <w:rPr>
          <w:color w:val="000000" w:themeColor="text1"/>
        </w:rPr>
      </w:pPr>
      <w:r w:rsidRPr="00F22B31">
        <w:rPr>
          <w:color w:val="000000" w:themeColor="text1"/>
        </w:rPr>
        <w:t>Renouvellement du Bureau Exécutif à la suite d’une démission collective du Bureau Exécutif sortant avant la fin de la durée de son mandat ;</w:t>
      </w:r>
    </w:p>
    <w:p w:rsidR="00D1635C" w:rsidRPr="00F22B31" w:rsidRDefault="00D1635C" w:rsidP="00D1635C">
      <w:pPr>
        <w:pStyle w:val="ListParagraph"/>
        <w:numPr>
          <w:ilvl w:val="0"/>
          <w:numId w:val="6"/>
        </w:numPr>
        <w:rPr>
          <w:color w:val="000000" w:themeColor="text1"/>
        </w:rPr>
      </w:pPr>
      <w:r w:rsidRPr="00F22B31">
        <w:rPr>
          <w:color w:val="000000" w:themeColor="text1"/>
        </w:rPr>
        <w:t>Modification du Bureau Exécutif et des Commissions Techniques ;</w:t>
      </w:r>
    </w:p>
    <w:p w:rsidR="00D1635C" w:rsidRPr="00F22B31" w:rsidRDefault="00D1635C" w:rsidP="00D1635C">
      <w:pPr>
        <w:pStyle w:val="ListParagraph"/>
        <w:numPr>
          <w:ilvl w:val="0"/>
          <w:numId w:val="6"/>
        </w:numPr>
        <w:rPr>
          <w:color w:val="000000" w:themeColor="text1"/>
        </w:rPr>
      </w:pPr>
      <w:r w:rsidRPr="00F22B31">
        <w:rPr>
          <w:color w:val="000000" w:themeColor="text1"/>
        </w:rPr>
        <w:t>Crise grave au sein du Bureau Exécutif ou au sein de la CEEP.</w:t>
      </w:r>
    </w:p>
    <w:p w:rsidR="00D1635C" w:rsidRPr="005A5E6B" w:rsidRDefault="00D1635C" w:rsidP="00D1635C">
      <w:r w:rsidRPr="00F22B31">
        <w:rPr>
          <w:color w:val="000000" w:themeColor="text1"/>
        </w:rPr>
        <w:t>L’Assemblée Générale (AG) se réunit sous la supervision de la direction politique Nationale en session ordinaire ou extraordinaire sur  convocation du Bureau de la CEEP ou par les 2/3 de ses membres</w:t>
      </w:r>
      <w:r w:rsidRPr="005A5E6B">
        <w:t>.</w:t>
      </w:r>
    </w:p>
    <w:p w:rsidR="00D1635C" w:rsidRPr="005A5E6B" w:rsidRDefault="00D1635C" w:rsidP="00D1635C">
      <w:pPr>
        <w:pStyle w:val="Heading2"/>
      </w:pPr>
      <w:bookmarkStart w:id="14" w:name="_Toc414556638"/>
      <w:r w:rsidRPr="005A5E6B">
        <w:t>Le Bureau Exécutif (BE)</w:t>
      </w:r>
      <w:bookmarkEnd w:id="14"/>
    </w:p>
    <w:p w:rsidR="00D1635C" w:rsidRPr="005A5E6B" w:rsidRDefault="00D1635C" w:rsidP="00D1635C">
      <w:r w:rsidRPr="005A5E6B">
        <w:t xml:space="preserve">Le Bureau Exécutif administre et assure le fonctionnement courant de </w:t>
      </w:r>
      <w:r>
        <w:t>la CEEP</w:t>
      </w:r>
      <w:r w:rsidRPr="005A5E6B">
        <w:t xml:space="preserve">. Il s’assure de la bonne marche de la structure et de la mise en œuvre de la politique validée par l’Assemblée Générale de </w:t>
      </w:r>
      <w:r>
        <w:t>la CEEP</w:t>
      </w:r>
      <w:r w:rsidRPr="005A5E6B">
        <w:t xml:space="preserve"> et sous le contrôle de la Direction Politique Nationale du MPD/Liggeey.</w:t>
      </w:r>
    </w:p>
    <w:p w:rsidR="00D1635C" w:rsidRPr="005A5E6B" w:rsidRDefault="00D1635C" w:rsidP="00D1635C">
      <w:r w:rsidRPr="005A5E6B">
        <w:t xml:space="preserve">Il a un mandat d’une durée de deux (02) ans. En cas de force majeure ne permettant </w:t>
      </w:r>
      <w:r>
        <w:t>pas</w:t>
      </w:r>
      <w:r w:rsidRPr="005A5E6B">
        <w:t xml:space="preserve"> la tenue de l’Assemblée Générale de renouvellement du Bureau Exécutif à date échue, ce dernier peut prendre la décision </w:t>
      </w:r>
      <w:r w:rsidRPr="00F22B31">
        <w:rPr>
          <w:color w:val="000000" w:themeColor="text1"/>
        </w:rPr>
        <w:t xml:space="preserve">de proroger </w:t>
      </w:r>
      <w:r w:rsidRPr="005A5E6B">
        <w:t>son mandat pour une durée ne dépassant pas trois (03) mois.  En cas de vacance d’un poste, le Bureau Exécutif peut confirmer l’adjoint comme titulaire, à défaut</w:t>
      </w:r>
      <w:r>
        <w:t>,</w:t>
      </w:r>
      <w:r w:rsidRPr="005A5E6B">
        <w:t xml:space="preserve"> coopter un membre. La nomination est confirmée à la session ordinaire de l’Assemblée Générale suivante pour la durée du mandat qui reste à courir.</w:t>
      </w:r>
    </w:p>
    <w:p w:rsidR="00D1635C" w:rsidRPr="005A5E6B" w:rsidRDefault="00D1635C" w:rsidP="00D1635C">
      <w:r w:rsidRPr="005A5E6B">
        <w:t>Le Bureau Exécutif est constitué :</w:t>
      </w:r>
    </w:p>
    <w:p w:rsidR="00D1635C" w:rsidRPr="005A5E6B" w:rsidRDefault="00D1635C" w:rsidP="00D1635C">
      <w:pPr>
        <w:pStyle w:val="ListParagraph"/>
        <w:numPr>
          <w:ilvl w:val="0"/>
          <w:numId w:val="21"/>
        </w:numPr>
        <w:spacing w:after="160"/>
        <w:ind w:left="1418" w:hanging="425"/>
      </w:pPr>
      <w:r w:rsidRPr="005A5E6B">
        <w:t>Du Coordinateur Général et de son adjoint ;</w:t>
      </w:r>
    </w:p>
    <w:p w:rsidR="00D1635C" w:rsidRDefault="00D1635C" w:rsidP="00D1635C">
      <w:pPr>
        <w:pStyle w:val="ListParagraph"/>
        <w:numPr>
          <w:ilvl w:val="0"/>
          <w:numId w:val="21"/>
        </w:numPr>
        <w:spacing w:after="160"/>
        <w:ind w:left="1418" w:hanging="425"/>
      </w:pPr>
      <w:r w:rsidRPr="005A5E6B">
        <w:t xml:space="preserve">Du Secrétaire </w:t>
      </w:r>
      <w:r>
        <w:t>Exécutif</w:t>
      </w:r>
      <w:r w:rsidRPr="005A5E6B">
        <w:t xml:space="preserve"> et de son adjoint ;</w:t>
      </w:r>
    </w:p>
    <w:p w:rsidR="00D1635C" w:rsidRPr="005A5E6B" w:rsidRDefault="00D1635C" w:rsidP="00D1635C">
      <w:pPr>
        <w:pStyle w:val="ListParagraph"/>
        <w:numPr>
          <w:ilvl w:val="0"/>
          <w:numId w:val="21"/>
        </w:numPr>
        <w:spacing w:after="160"/>
        <w:ind w:left="1418" w:hanging="425"/>
      </w:pPr>
      <w:r>
        <w:t>Du Secrétaire chargé de la Formation patriotique civique ;</w:t>
      </w:r>
    </w:p>
    <w:p w:rsidR="00D1635C" w:rsidRPr="005A5E6B" w:rsidRDefault="00D1635C" w:rsidP="00D1635C">
      <w:pPr>
        <w:pStyle w:val="ListParagraph"/>
        <w:numPr>
          <w:ilvl w:val="0"/>
          <w:numId w:val="21"/>
        </w:numPr>
        <w:spacing w:after="160"/>
        <w:ind w:left="1418" w:hanging="425"/>
      </w:pPr>
      <w:r w:rsidRPr="005A5E6B">
        <w:t>Du Secrétaire à l’Organisation et de son adjoint ;</w:t>
      </w:r>
    </w:p>
    <w:p w:rsidR="00D1635C" w:rsidRPr="005A5E6B" w:rsidRDefault="00D1635C" w:rsidP="00D1635C">
      <w:pPr>
        <w:pStyle w:val="ListParagraph"/>
        <w:numPr>
          <w:ilvl w:val="0"/>
          <w:numId w:val="21"/>
        </w:numPr>
        <w:spacing w:after="160"/>
        <w:ind w:left="1418" w:hanging="425"/>
      </w:pPr>
      <w:r w:rsidRPr="005A5E6B">
        <w:t>Du Secrétaire à la communication, à l’information, et à la veille politique et de son adjoint ;</w:t>
      </w:r>
    </w:p>
    <w:p w:rsidR="00D1635C" w:rsidRPr="005A5E6B" w:rsidRDefault="00D1635C" w:rsidP="00D1635C">
      <w:pPr>
        <w:pStyle w:val="ListParagraph"/>
        <w:numPr>
          <w:ilvl w:val="0"/>
          <w:numId w:val="21"/>
        </w:numPr>
        <w:spacing w:after="160"/>
        <w:ind w:left="1418" w:hanging="425"/>
      </w:pPr>
      <w:r w:rsidRPr="005A5E6B">
        <w:t>Du Trésorier Général et de son adjoint ;</w:t>
      </w:r>
    </w:p>
    <w:p w:rsidR="00D1635C" w:rsidRPr="005A5E6B" w:rsidRDefault="00D1635C" w:rsidP="00D1635C">
      <w:pPr>
        <w:pStyle w:val="ListParagraph"/>
        <w:numPr>
          <w:ilvl w:val="0"/>
          <w:numId w:val="21"/>
        </w:numPr>
        <w:spacing w:after="160"/>
        <w:ind w:left="1418" w:hanging="425"/>
      </w:pPr>
      <w:r w:rsidRPr="005A5E6B">
        <w:t>Des Commissaires aux Comptes ;</w:t>
      </w:r>
    </w:p>
    <w:p w:rsidR="00D1635C" w:rsidRPr="005A5E6B" w:rsidRDefault="00D1635C" w:rsidP="00D1635C">
      <w:pPr>
        <w:pStyle w:val="ListParagraph"/>
        <w:numPr>
          <w:ilvl w:val="0"/>
          <w:numId w:val="21"/>
        </w:numPr>
        <w:spacing w:after="160"/>
        <w:ind w:left="1418" w:hanging="425"/>
      </w:pPr>
      <w:r w:rsidRPr="005A5E6B">
        <w:t>Du Secrétaire chargé de l’Animation Politique et de la Massification et de son adjoint ;</w:t>
      </w:r>
    </w:p>
    <w:p w:rsidR="00D1635C" w:rsidRPr="005A5E6B" w:rsidRDefault="00D1635C" w:rsidP="00D1635C">
      <w:pPr>
        <w:pStyle w:val="ListParagraph"/>
        <w:numPr>
          <w:ilvl w:val="0"/>
          <w:numId w:val="21"/>
        </w:numPr>
        <w:spacing w:after="160"/>
        <w:ind w:left="1418" w:hanging="425"/>
      </w:pPr>
      <w:r w:rsidRPr="005A5E6B">
        <w:t>Du Secrétaire chargé des Relations avec les autres instances du Parti et de son adjoint ;</w:t>
      </w:r>
    </w:p>
    <w:p w:rsidR="00D1635C" w:rsidRPr="005A5E6B" w:rsidRDefault="00D1635C" w:rsidP="00D1635C">
      <w:pPr>
        <w:pStyle w:val="ListParagraph"/>
        <w:numPr>
          <w:ilvl w:val="0"/>
          <w:numId w:val="21"/>
        </w:numPr>
        <w:spacing w:after="160"/>
        <w:ind w:left="1418" w:hanging="425"/>
      </w:pPr>
      <w:r w:rsidRPr="005A5E6B">
        <w:t>Des Présidents des Commissions Techniques.</w:t>
      </w:r>
    </w:p>
    <w:p w:rsidR="00D1635C" w:rsidRPr="005A5E6B" w:rsidRDefault="00D1635C" w:rsidP="00D1635C">
      <w:pPr>
        <w:pStyle w:val="Heading4"/>
        <w:numPr>
          <w:ilvl w:val="0"/>
          <w:numId w:val="15"/>
        </w:numPr>
      </w:pPr>
      <w:r w:rsidRPr="005A5E6B">
        <w:t xml:space="preserve">Le Coordonnateur Général de </w:t>
      </w:r>
      <w:r>
        <w:t>la CEEP</w:t>
      </w:r>
      <w:r w:rsidRPr="005A5E6B">
        <w:t xml:space="preserve">  </w:t>
      </w:r>
    </w:p>
    <w:p w:rsidR="00D1635C" w:rsidRPr="005A5E6B" w:rsidRDefault="00D1635C" w:rsidP="00D1635C">
      <w:r w:rsidRPr="005A5E6B">
        <w:t xml:space="preserve">Le Coordonnateur Général (CG) de </w:t>
      </w:r>
      <w:r>
        <w:t>la CEEP</w:t>
      </w:r>
      <w:r w:rsidRPr="005A5E6B">
        <w:t xml:space="preserve"> est élu par l’Assemblée Générale de </w:t>
      </w:r>
      <w:r>
        <w:t>la CEEP</w:t>
      </w:r>
      <w:r w:rsidRPr="005A5E6B">
        <w:t xml:space="preserve"> pour un mandat de deux (02) ans et renouvelable une seule fois.</w:t>
      </w:r>
    </w:p>
    <w:p w:rsidR="00D1635C" w:rsidRPr="005A5E6B" w:rsidRDefault="00D1635C" w:rsidP="00D1635C">
      <w:r w:rsidRPr="005A5E6B">
        <w:t xml:space="preserve">Le Coordonnateur Général de </w:t>
      </w:r>
      <w:r>
        <w:t>la CEEP</w:t>
      </w:r>
      <w:r w:rsidRPr="005A5E6B">
        <w:t xml:space="preserve"> préside les réunions du Bureau Exécutif. Il impulse, coordonne et contrôle les activités de </w:t>
      </w:r>
      <w:r>
        <w:t>la CEEP</w:t>
      </w:r>
      <w:r w:rsidRPr="005A5E6B">
        <w:t xml:space="preserve">. Il représente </w:t>
      </w:r>
      <w:r>
        <w:t>la CEEP</w:t>
      </w:r>
      <w:r w:rsidRPr="005A5E6B">
        <w:t xml:space="preserve"> dans tous les actes de la vie civile et politique. Il ordonne les dépenses.</w:t>
      </w:r>
    </w:p>
    <w:p w:rsidR="00D1635C" w:rsidRPr="005A5E6B" w:rsidRDefault="00D1635C" w:rsidP="00D1635C">
      <w:r w:rsidRPr="005A5E6B">
        <w:t>Il est secondé par le</w:t>
      </w:r>
      <w:r w:rsidRPr="005A5E6B">
        <w:rPr>
          <w:b/>
        </w:rPr>
        <w:t xml:space="preserve"> </w:t>
      </w:r>
      <w:r w:rsidRPr="005A5E6B">
        <w:t xml:space="preserve">Coordonnateur Général Adjoint de </w:t>
      </w:r>
      <w:r>
        <w:t>la CEEP</w:t>
      </w:r>
      <w:r w:rsidRPr="005A5E6B">
        <w:rPr>
          <w:b/>
        </w:rPr>
        <w:t xml:space="preserve"> </w:t>
      </w:r>
      <w:r w:rsidRPr="005A5E6B">
        <w:t>qui assure son intérim en cas d’absence ou d’empêchement.</w:t>
      </w:r>
    </w:p>
    <w:p w:rsidR="00D1635C" w:rsidRPr="005A5E6B" w:rsidRDefault="00D1635C" w:rsidP="00D1635C">
      <w:pPr>
        <w:pStyle w:val="Heading4"/>
        <w:keepNext/>
        <w:numPr>
          <w:ilvl w:val="0"/>
          <w:numId w:val="15"/>
        </w:numPr>
      </w:pPr>
      <w:r w:rsidRPr="005A5E6B">
        <w:t xml:space="preserve">Le Secrétaire </w:t>
      </w:r>
      <w:r>
        <w:t>Exécutif</w:t>
      </w:r>
    </w:p>
    <w:p w:rsidR="00D1635C" w:rsidRPr="005A5E6B" w:rsidRDefault="00D1635C" w:rsidP="00D1635C">
      <w:pPr>
        <w:keepNext/>
      </w:pPr>
      <w:r w:rsidRPr="005A5E6B">
        <w:t xml:space="preserve">Il coordonne le travail du Bureau Exécutif. Il informe les membres de </w:t>
      </w:r>
      <w:r>
        <w:t>la CEEP</w:t>
      </w:r>
      <w:r w:rsidRPr="005A5E6B">
        <w:t xml:space="preserve"> sur les sujets qui les intéressent. Il reçoit les besoins exprimés par les membres, les demandes d’adhésion et les transmet aux personnes ou organes compétent(e)s pour traitement. </w:t>
      </w:r>
    </w:p>
    <w:p w:rsidR="00D1635C" w:rsidRPr="005A5E6B" w:rsidRDefault="00D1635C" w:rsidP="00D1635C">
      <w:pPr>
        <w:keepNext/>
      </w:pPr>
      <w:r w:rsidRPr="005A5E6B">
        <w:t xml:space="preserve">Le Secrétaire </w:t>
      </w:r>
      <w:r>
        <w:t>Exécutif</w:t>
      </w:r>
      <w:r w:rsidRPr="005A5E6B">
        <w:t xml:space="preserve"> est responsable :</w:t>
      </w:r>
    </w:p>
    <w:p w:rsidR="00D1635C" w:rsidRPr="005A5E6B" w:rsidRDefault="00D1635C" w:rsidP="00D1635C">
      <w:pPr>
        <w:keepNext/>
      </w:pPr>
      <w:r w:rsidRPr="005A5E6B">
        <w:t xml:space="preserve">- des biens de </w:t>
      </w:r>
      <w:r>
        <w:t>la CEEP</w:t>
      </w:r>
      <w:r w:rsidRPr="005A5E6B">
        <w:t> ;</w:t>
      </w:r>
    </w:p>
    <w:p w:rsidR="00D1635C" w:rsidRPr="005A5E6B" w:rsidRDefault="00D1635C" w:rsidP="00D1635C">
      <w:pPr>
        <w:keepNext/>
      </w:pPr>
      <w:r w:rsidRPr="005A5E6B">
        <w:t>- de la convocation des réunions et de la prise des PV ;</w:t>
      </w:r>
    </w:p>
    <w:p w:rsidR="00D1635C" w:rsidRPr="005A5E6B" w:rsidRDefault="00D1635C" w:rsidP="00D1635C">
      <w:pPr>
        <w:keepNext/>
      </w:pPr>
      <w:r w:rsidRPr="005A5E6B">
        <w:t>- du courrier à l’arrivée et au départ,</w:t>
      </w:r>
    </w:p>
    <w:p w:rsidR="00D1635C" w:rsidRPr="005A5E6B" w:rsidRDefault="00D1635C" w:rsidP="00D1635C">
      <w:pPr>
        <w:keepNext/>
      </w:pPr>
      <w:r w:rsidRPr="005A5E6B">
        <w:t xml:space="preserve">- des statistiques de </w:t>
      </w:r>
      <w:r>
        <w:t>la CEEP</w:t>
      </w:r>
      <w:r w:rsidRPr="005A5E6B">
        <w:t> ;</w:t>
      </w:r>
    </w:p>
    <w:p w:rsidR="00D1635C" w:rsidRPr="005A5E6B" w:rsidRDefault="00D1635C" w:rsidP="00D1635C">
      <w:pPr>
        <w:keepNext/>
      </w:pPr>
      <w:r w:rsidRPr="005A5E6B">
        <w:t xml:space="preserve">- de l’informatisation des services de </w:t>
      </w:r>
      <w:r>
        <w:t>la CEEP</w:t>
      </w:r>
      <w:r w:rsidRPr="005A5E6B">
        <w:t> ;</w:t>
      </w:r>
    </w:p>
    <w:p w:rsidR="00D1635C" w:rsidRPr="005A5E6B" w:rsidRDefault="00D1635C" w:rsidP="00D1635C">
      <w:pPr>
        <w:keepNext/>
      </w:pPr>
      <w:r w:rsidRPr="005A5E6B">
        <w:t xml:space="preserve">- des archives de </w:t>
      </w:r>
      <w:r>
        <w:t>la CEEP</w:t>
      </w:r>
      <w:r w:rsidRPr="005A5E6B">
        <w:t> ;</w:t>
      </w:r>
    </w:p>
    <w:p w:rsidR="00D1635C" w:rsidRPr="005A5E6B" w:rsidRDefault="00D1635C" w:rsidP="00D1635C">
      <w:pPr>
        <w:keepNext/>
      </w:pPr>
      <w:r w:rsidRPr="005A5E6B">
        <w:t xml:space="preserve">- de la coordination et de la supervision des différentes activités du Bureau Exécutif de </w:t>
      </w:r>
      <w:r>
        <w:t>la CEEP</w:t>
      </w:r>
      <w:r w:rsidRPr="005A5E6B">
        <w:t xml:space="preserve"> ; </w:t>
      </w:r>
    </w:p>
    <w:p w:rsidR="00D1635C" w:rsidRPr="005A5E6B" w:rsidRDefault="00D1635C" w:rsidP="00D1635C">
      <w:pPr>
        <w:keepNext/>
      </w:pPr>
      <w:r w:rsidRPr="005A5E6B">
        <w:t xml:space="preserve">- du suivi des missions et tâches assignées aux membres du Bureau Exécutif de </w:t>
      </w:r>
      <w:r>
        <w:t>la CEEP</w:t>
      </w:r>
      <w:r w:rsidRPr="005A5E6B">
        <w:t>.</w:t>
      </w:r>
    </w:p>
    <w:p w:rsidR="00D1635C" w:rsidRPr="005A5E6B" w:rsidRDefault="00D1635C" w:rsidP="00D1635C">
      <w:pPr>
        <w:keepNext/>
      </w:pPr>
      <w:r w:rsidRPr="005A5E6B">
        <w:t xml:space="preserve">Le Secrétaire </w:t>
      </w:r>
      <w:r>
        <w:t>Exécutif</w:t>
      </w:r>
      <w:r w:rsidRPr="005A5E6B">
        <w:t xml:space="preserve"> Adjoint l’assiste dans ses tâches et le remplace en cas d’absence ou d’empêchement.</w:t>
      </w:r>
    </w:p>
    <w:p w:rsidR="00D1635C" w:rsidRDefault="00D1635C" w:rsidP="00D1635C">
      <w:pPr>
        <w:pStyle w:val="Heading4"/>
        <w:numPr>
          <w:ilvl w:val="0"/>
          <w:numId w:val="15"/>
        </w:numPr>
      </w:pPr>
      <w:r>
        <w:t>Le Secrétaire chargé de la Formation Patriotique Civique</w:t>
      </w:r>
    </w:p>
    <w:p w:rsidR="00D1635C" w:rsidRPr="005A5E6B" w:rsidRDefault="00D1635C" w:rsidP="00D1635C">
      <w:pPr>
        <w:pStyle w:val="Heading4"/>
        <w:numPr>
          <w:ilvl w:val="0"/>
          <w:numId w:val="15"/>
        </w:numPr>
      </w:pPr>
      <w:r w:rsidRPr="005A5E6B">
        <w:t>Le Trésorier Général</w:t>
      </w:r>
    </w:p>
    <w:p w:rsidR="00D1635C" w:rsidRPr="005A5E6B" w:rsidRDefault="00D1635C" w:rsidP="00D1635C">
      <w:r w:rsidRPr="005A5E6B">
        <w:t xml:space="preserve">Le Trésorier Général est responsable des finances de </w:t>
      </w:r>
      <w:r>
        <w:t>la CEEP</w:t>
      </w:r>
      <w:r w:rsidRPr="005A5E6B">
        <w:t xml:space="preserve">. Il collecte les ressources et exécute les dépenses ordonnées par le Coordonnateur Général de </w:t>
      </w:r>
      <w:r>
        <w:t>la CEEP</w:t>
      </w:r>
      <w:r w:rsidRPr="005A5E6B">
        <w:t xml:space="preserve">.  Il prépare le budget annuel, les états financiers et présente le rapport financier devant l’Assemblée Générale. Il contresigne avec le Coordonnateur Général de </w:t>
      </w:r>
      <w:r>
        <w:t>la CEEP</w:t>
      </w:r>
      <w:r w:rsidRPr="005A5E6B">
        <w:t xml:space="preserve"> les chèques de décaissements. Il initie ou propose toute activité génératrice de revenus permettant d’accroître les ressources de </w:t>
      </w:r>
      <w:r>
        <w:t>la CEEP</w:t>
      </w:r>
      <w:r w:rsidRPr="005A5E6B">
        <w:t>.</w:t>
      </w:r>
    </w:p>
    <w:p w:rsidR="00D1635C" w:rsidRPr="005A5E6B" w:rsidRDefault="00D1635C" w:rsidP="00D1635C">
      <w:r w:rsidRPr="005A5E6B">
        <w:t>Le Trésorier Général Adjoint l’assiste dans ses missions et le remplace en cas d’absence ou d’empêchement.</w:t>
      </w:r>
    </w:p>
    <w:p w:rsidR="00D1635C" w:rsidRPr="005A5E6B" w:rsidRDefault="00D1635C" w:rsidP="00D1635C">
      <w:pPr>
        <w:pStyle w:val="Heading4"/>
        <w:numPr>
          <w:ilvl w:val="0"/>
          <w:numId w:val="15"/>
        </w:numPr>
      </w:pPr>
      <w:r w:rsidRPr="005A5E6B">
        <w:t xml:space="preserve">Le Secrétaire à l’organisation   </w:t>
      </w:r>
    </w:p>
    <w:p w:rsidR="00D1635C" w:rsidRPr="005A5E6B" w:rsidRDefault="00D1635C" w:rsidP="00D1635C">
      <w:r w:rsidRPr="005A5E6B">
        <w:t xml:space="preserve">Il est responsable de l’organisation matérielle des réunions, manifestations, tournées de </w:t>
      </w:r>
      <w:r>
        <w:t>la CEEP</w:t>
      </w:r>
      <w:r w:rsidRPr="005A5E6B">
        <w:t xml:space="preserve"> ou de ses organes.</w:t>
      </w:r>
      <w:r w:rsidR="00F22B31">
        <w:t xml:space="preserve"> </w:t>
      </w:r>
      <w:r w:rsidRPr="005A5E6B">
        <w:t>Le Secrétaire Adjoint à l’organisation l’assiste et le supplée en cas de besoin.</w:t>
      </w:r>
    </w:p>
    <w:p w:rsidR="00D1635C" w:rsidRPr="005A5E6B" w:rsidRDefault="00D1635C" w:rsidP="00D1635C">
      <w:pPr>
        <w:pStyle w:val="Heading4"/>
        <w:numPr>
          <w:ilvl w:val="0"/>
          <w:numId w:val="15"/>
        </w:numPr>
      </w:pPr>
      <w:r w:rsidRPr="005A5E6B">
        <w:t xml:space="preserve">Le Secrétaire chargé de l’animation politique et de la massification </w:t>
      </w:r>
    </w:p>
    <w:p w:rsidR="00D1635C" w:rsidRPr="005A5E6B" w:rsidRDefault="00D1635C" w:rsidP="00D1635C">
      <w:pPr>
        <w:rPr>
          <w:b/>
          <w:u w:val="single"/>
        </w:rPr>
      </w:pPr>
      <w:r w:rsidRPr="005A5E6B">
        <w:t xml:space="preserve">Il est chargé de l’élaboration des études et du suivi des politiques ou des questions relatives à l’animation politique et à la massification de </w:t>
      </w:r>
      <w:r>
        <w:t>la CEEP</w:t>
      </w:r>
      <w:r w:rsidRPr="005A5E6B">
        <w:t xml:space="preserve">. </w:t>
      </w:r>
    </w:p>
    <w:p w:rsidR="00D1635C" w:rsidRPr="005A5E6B" w:rsidRDefault="00D1635C" w:rsidP="00D1635C">
      <w:r w:rsidRPr="005A5E6B">
        <w:t xml:space="preserve">Il est chargé de contrôler, de superviser et de veiller à l’exécution de toutes les décisions concernant l’animation politique et la massification de </w:t>
      </w:r>
      <w:r>
        <w:t>la CEEP</w:t>
      </w:r>
      <w:r w:rsidRPr="005A5E6B">
        <w:t>.</w:t>
      </w:r>
    </w:p>
    <w:p w:rsidR="00D1635C" w:rsidRPr="005A5E6B" w:rsidRDefault="00D1635C" w:rsidP="00D1635C">
      <w:r w:rsidRPr="005A5E6B">
        <w:t xml:space="preserve">Il propose au bureau exécutif toute action permettant d’assurer le dynamisme de </w:t>
      </w:r>
      <w:r>
        <w:t>la CEEP et l’adhésion massive d’Elève et d’Etudiant</w:t>
      </w:r>
      <w:r w:rsidRPr="005A5E6B">
        <w:t xml:space="preserve">s à </w:t>
      </w:r>
      <w:r>
        <w:t>la CEEP</w:t>
      </w:r>
      <w:r w:rsidRPr="005A5E6B">
        <w:t>.</w:t>
      </w:r>
    </w:p>
    <w:p w:rsidR="00D1635C" w:rsidRPr="005A5E6B" w:rsidRDefault="00D1635C" w:rsidP="00D1635C">
      <w:r w:rsidRPr="005A5E6B">
        <w:t>Le Secrétaire Adjoint chargé de l’animation politique et de la massification l’assiste dans ses missions et le remplace en cas d’absence ou d’empêchement.</w:t>
      </w:r>
    </w:p>
    <w:p w:rsidR="00D1635C" w:rsidRPr="005A5E6B" w:rsidRDefault="00D1635C" w:rsidP="00D1635C">
      <w:pPr>
        <w:pStyle w:val="Heading4"/>
        <w:numPr>
          <w:ilvl w:val="0"/>
          <w:numId w:val="15"/>
        </w:numPr>
      </w:pPr>
      <w:r w:rsidRPr="005A5E6B">
        <w:t>Le Secrétaire à la communication, à l’information et à la veille politique</w:t>
      </w:r>
    </w:p>
    <w:p w:rsidR="00D1635C" w:rsidRPr="005A5E6B" w:rsidRDefault="00D1635C" w:rsidP="00D1635C">
      <w:pPr>
        <w:rPr>
          <w:b/>
          <w:u w:val="single"/>
        </w:rPr>
      </w:pPr>
      <w:r w:rsidRPr="005A5E6B">
        <w:t xml:space="preserve">Il est chargé de l’élaboration des études et du suivi des politiques ou questions relatives à la communication, à l’information et à la veille politique. </w:t>
      </w:r>
    </w:p>
    <w:p w:rsidR="00D1635C" w:rsidRPr="005A5E6B" w:rsidRDefault="00D1635C" w:rsidP="00D1635C">
      <w:r w:rsidRPr="005A5E6B">
        <w:t>Il est chargé de contrôler, de  superviser et de veiller à l’exécution de toutes les décisions concernant la communication, l’information et la veille politique.</w:t>
      </w:r>
    </w:p>
    <w:p w:rsidR="00D1635C" w:rsidRPr="005A5E6B" w:rsidRDefault="00D1635C" w:rsidP="00D1635C">
      <w:r w:rsidRPr="005A5E6B">
        <w:t xml:space="preserve">Il a en charge la promotion de l’image, de la notoriété de </w:t>
      </w:r>
      <w:r>
        <w:t>la CEEP</w:t>
      </w:r>
      <w:r w:rsidRPr="005A5E6B">
        <w:t xml:space="preserve">  </w:t>
      </w:r>
      <w:r>
        <w:t xml:space="preserve">dont </w:t>
      </w:r>
      <w:r w:rsidRPr="005A5E6B">
        <w:t>il organise et coordonne ses organes d’informations et de communication.</w:t>
      </w:r>
    </w:p>
    <w:p w:rsidR="00D1635C" w:rsidRPr="005A5E6B" w:rsidRDefault="00D1635C" w:rsidP="00D1635C">
      <w:r w:rsidRPr="005A5E6B">
        <w:t>Le Secrétaire Adjoint à la communication, à l’information et à la veille politique l’assiste dans ses missions et le remplace en cas d’absence ou d’empêchement.</w:t>
      </w:r>
    </w:p>
    <w:p w:rsidR="00D1635C" w:rsidRPr="005A5E6B" w:rsidRDefault="00D1635C" w:rsidP="00D1635C">
      <w:pPr>
        <w:pStyle w:val="Heading4"/>
        <w:numPr>
          <w:ilvl w:val="0"/>
          <w:numId w:val="15"/>
        </w:numPr>
      </w:pPr>
      <w:r w:rsidRPr="005A5E6B">
        <w:t>Le Secrétaire chargé des relations avec les autres instances du Parti</w:t>
      </w:r>
    </w:p>
    <w:p w:rsidR="00D1635C" w:rsidRPr="005A5E6B" w:rsidRDefault="00D1635C" w:rsidP="00D1635C">
      <w:pPr>
        <w:rPr>
          <w:b/>
          <w:u w:val="single"/>
        </w:rPr>
      </w:pPr>
      <w:r w:rsidRPr="005A5E6B">
        <w:t xml:space="preserve">Il est chargé de l’élaboration et du suivi des politiques ou questions liées aux relations que </w:t>
      </w:r>
      <w:r>
        <w:t>la CEEP</w:t>
      </w:r>
      <w:r w:rsidRPr="005A5E6B">
        <w:t xml:space="preserve"> doit entretenir avec les autres instances du parti. </w:t>
      </w:r>
    </w:p>
    <w:p w:rsidR="00D1635C" w:rsidRPr="005A5E6B" w:rsidRDefault="00D1635C" w:rsidP="00D1635C">
      <w:r w:rsidRPr="005A5E6B">
        <w:t>Il est chargé de contrôler, de superviser et de veiller à l’exécution de toutes les décisions concernant les relations avec les autres instances du parti.</w:t>
      </w:r>
    </w:p>
    <w:p w:rsidR="00D1635C" w:rsidRPr="005A5E6B" w:rsidRDefault="00D1635C" w:rsidP="00D1635C">
      <w:r w:rsidRPr="005A5E6B">
        <w:t>Le Secrétaire Adjoint chargé des relations avec les autres instances du Parti l’assiste dans ses missions et le remplace en cas d’absence ou d’empêchement.</w:t>
      </w:r>
    </w:p>
    <w:p w:rsidR="00D1635C" w:rsidRPr="005A5E6B" w:rsidRDefault="00D1635C" w:rsidP="00D1635C">
      <w:pPr>
        <w:pStyle w:val="Heading4"/>
        <w:keepNext/>
        <w:numPr>
          <w:ilvl w:val="0"/>
          <w:numId w:val="15"/>
        </w:numPr>
      </w:pPr>
      <w:r w:rsidRPr="005A5E6B">
        <w:t>Les Commissaires aux Comptes</w:t>
      </w:r>
    </w:p>
    <w:p w:rsidR="00D1635C" w:rsidRPr="005A5E6B" w:rsidRDefault="00D1635C" w:rsidP="00D1635C">
      <w:pPr>
        <w:keepNext/>
      </w:pPr>
      <w:r w:rsidRPr="005A5E6B">
        <w:t>Au nombre de deux (02), les commissaires aux comptes vérifient la régularité et la sincérité des comptes au moins une fois par an, conformément aux dispositions légales en vigueur.</w:t>
      </w:r>
    </w:p>
    <w:p w:rsidR="00D1635C" w:rsidRPr="005A5E6B" w:rsidRDefault="00D1635C" w:rsidP="00D1635C">
      <w:pPr>
        <w:pStyle w:val="Heading2"/>
      </w:pPr>
      <w:bookmarkStart w:id="15" w:name="_Toc414556639"/>
      <w:r w:rsidRPr="005A5E6B">
        <w:t>Les Commissions Techniques (CT)</w:t>
      </w:r>
      <w:bookmarkEnd w:id="15"/>
    </w:p>
    <w:p w:rsidR="00D1635C" w:rsidRPr="005A5E6B" w:rsidRDefault="00D1635C" w:rsidP="00D1635C">
      <w:r w:rsidRPr="005A5E6B">
        <w:t>Les Commissions Techniques sont des organes spécialisés dont leurs présidents sont membres d’office du Bureau Exécutif. Les présidents des Commissions Techniques ont un mandat d’une durée de cinq (05) ans. Elles ont pour missions :</w:t>
      </w:r>
    </w:p>
    <w:p w:rsidR="00D1635C" w:rsidRPr="005A5E6B" w:rsidRDefault="00D1635C" w:rsidP="00D1635C">
      <w:r w:rsidRPr="005A5E6B">
        <w:t xml:space="preserve">- l’émulation intellectuelle, scientifique et de la recherche au sein de </w:t>
      </w:r>
      <w:r>
        <w:t>la CEEP</w:t>
      </w:r>
      <w:r w:rsidRPr="005A5E6B">
        <w:t> ;</w:t>
      </w:r>
    </w:p>
    <w:p w:rsidR="00D1635C" w:rsidRPr="005A5E6B" w:rsidRDefault="00D1635C" w:rsidP="00D1635C">
      <w:r w:rsidRPr="005A5E6B">
        <w:t>- l’élaboration de politiques sectorielles innovantes et originales ;</w:t>
      </w:r>
    </w:p>
    <w:p w:rsidR="00D1635C" w:rsidRPr="005A5E6B" w:rsidRDefault="00D1635C" w:rsidP="00D1635C">
      <w:r w:rsidRPr="005A5E6B">
        <w:t xml:space="preserve">- la  proposition d’avis techniques sur les questions surtout d’actualités au sein de </w:t>
      </w:r>
      <w:r>
        <w:t>la CEEP</w:t>
      </w:r>
      <w:r w:rsidRPr="005A5E6B">
        <w:t>, du parti et ou au plan national et international.</w:t>
      </w:r>
    </w:p>
    <w:p w:rsidR="00D1635C" w:rsidRPr="005A5E6B" w:rsidRDefault="00D1635C" w:rsidP="00D1635C">
      <w:r w:rsidRPr="005A5E6B">
        <w:t xml:space="preserve">A ce titre, on distingue </w:t>
      </w:r>
      <w:r>
        <w:t xml:space="preserve">treize </w:t>
      </w:r>
      <w:r w:rsidRPr="005A5E6B">
        <w:t>(</w:t>
      </w:r>
      <w:r>
        <w:t>13</w:t>
      </w:r>
      <w:r w:rsidRPr="005A5E6B">
        <w:t xml:space="preserve">) Commissions Techniques au sein de </w:t>
      </w:r>
      <w:r>
        <w:t>la CEEP</w:t>
      </w:r>
      <w:r w:rsidRPr="005A5E6B">
        <w:t xml:space="preserve"> que sont : </w:t>
      </w:r>
    </w:p>
    <w:p w:rsidR="00D1635C" w:rsidRPr="005A5E6B" w:rsidRDefault="00D1635C" w:rsidP="00D1635C">
      <w:pPr>
        <w:pStyle w:val="ListParagraph"/>
        <w:keepNext/>
        <w:numPr>
          <w:ilvl w:val="0"/>
          <w:numId w:val="21"/>
        </w:numPr>
        <w:spacing w:after="160"/>
        <w:ind w:left="1417" w:hanging="425"/>
      </w:pPr>
      <w:r w:rsidRPr="005A5E6B">
        <w:t>La Commission chargée des Affaires Économiques</w:t>
      </w:r>
      <w:r>
        <w:t xml:space="preserve">, </w:t>
      </w:r>
      <w:r w:rsidRPr="005A5E6B">
        <w:t>des Finances</w:t>
      </w:r>
      <w:r>
        <w:t xml:space="preserve"> et de la Diaspora</w:t>
      </w:r>
      <w:r w:rsidRPr="005A5E6B">
        <w:t> ;</w:t>
      </w:r>
    </w:p>
    <w:p w:rsidR="00D1635C" w:rsidRPr="005A5E6B" w:rsidRDefault="00D1635C" w:rsidP="00D1635C">
      <w:pPr>
        <w:pStyle w:val="ListParagraph"/>
        <w:keepNext/>
        <w:numPr>
          <w:ilvl w:val="0"/>
          <w:numId w:val="21"/>
        </w:numPr>
        <w:spacing w:after="160"/>
        <w:ind w:left="1417" w:hanging="425"/>
      </w:pPr>
      <w:r w:rsidRPr="005A5E6B">
        <w:t>La Commission chargée des Affaires Juridiques</w:t>
      </w:r>
      <w:r>
        <w:t xml:space="preserve"> </w:t>
      </w:r>
      <w:r w:rsidRPr="005A5E6B">
        <w:t>et de la Gestion des Conflits ;</w:t>
      </w:r>
    </w:p>
    <w:p w:rsidR="00D1635C" w:rsidRPr="005A5E6B" w:rsidRDefault="00D1635C" w:rsidP="00D1635C">
      <w:pPr>
        <w:pStyle w:val="ListParagraph"/>
        <w:keepNext/>
        <w:numPr>
          <w:ilvl w:val="0"/>
          <w:numId w:val="21"/>
        </w:numPr>
        <w:spacing w:after="160"/>
        <w:ind w:left="1417" w:hanging="425"/>
      </w:pPr>
      <w:r w:rsidRPr="005A5E6B">
        <w:t>La Commission chargée du Genre et des Droits Humains ;</w:t>
      </w:r>
    </w:p>
    <w:p w:rsidR="00D1635C" w:rsidRPr="005A5E6B" w:rsidRDefault="00D1635C" w:rsidP="00D1635C">
      <w:pPr>
        <w:pStyle w:val="ListParagraph"/>
        <w:keepNext/>
        <w:numPr>
          <w:ilvl w:val="0"/>
          <w:numId w:val="21"/>
        </w:numPr>
        <w:spacing w:after="160"/>
        <w:ind w:left="1417" w:hanging="425"/>
      </w:pPr>
      <w:r w:rsidRPr="005A5E6B">
        <w:t>La Commission chargée de l’Éducation et de la Formation Professionnelle ;</w:t>
      </w:r>
    </w:p>
    <w:p w:rsidR="00D1635C" w:rsidRPr="005A5E6B" w:rsidRDefault="00D1635C" w:rsidP="00D1635C">
      <w:pPr>
        <w:pStyle w:val="ListParagraph"/>
        <w:keepNext/>
        <w:numPr>
          <w:ilvl w:val="0"/>
          <w:numId w:val="21"/>
        </w:numPr>
        <w:spacing w:after="160"/>
        <w:ind w:left="1417" w:hanging="425"/>
      </w:pPr>
      <w:r w:rsidRPr="005A5E6B">
        <w:t>La Commission chargée de l’Enseignement Supérieure et de la Recherche Scientifique ;</w:t>
      </w:r>
    </w:p>
    <w:p w:rsidR="00D1635C" w:rsidRPr="005A5E6B" w:rsidRDefault="00D1635C" w:rsidP="00D1635C">
      <w:pPr>
        <w:pStyle w:val="ListParagraph"/>
        <w:keepNext/>
        <w:numPr>
          <w:ilvl w:val="0"/>
          <w:numId w:val="21"/>
        </w:numPr>
        <w:spacing w:after="160"/>
        <w:ind w:left="1417" w:hanging="425"/>
      </w:pPr>
      <w:r w:rsidRPr="005A5E6B">
        <w:t>La Commission chargée de la Santé et des Affaires Sociales ;</w:t>
      </w:r>
    </w:p>
    <w:p w:rsidR="00D1635C" w:rsidRPr="005A5E6B" w:rsidRDefault="00D1635C" w:rsidP="00D1635C">
      <w:pPr>
        <w:pStyle w:val="ListParagraph"/>
        <w:keepNext/>
        <w:numPr>
          <w:ilvl w:val="0"/>
          <w:numId w:val="21"/>
        </w:numPr>
        <w:spacing w:after="160"/>
        <w:ind w:left="1417" w:hanging="425"/>
      </w:pPr>
      <w:r w:rsidRPr="005A5E6B">
        <w:t>La Commission chargée des Affaires Environnementales et du Développement Durable ;</w:t>
      </w:r>
    </w:p>
    <w:p w:rsidR="00D1635C" w:rsidRPr="005A5E6B" w:rsidRDefault="00D1635C" w:rsidP="00D1635C">
      <w:pPr>
        <w:pStyle w:val="ListParagraph"/>
        <w:keepNext/>
        <w:numPr>
          <w:ilvl w:val="0"/>
          <w:numId w:val="21"/>
        </w:numPr>
        <w:spacing w:after="160"/>
        <w:ind w:left="1417" w:hanging="425"/>
      </w:pPr>
      <w:r w:rsidRPr="005A5E6B">
        <w:t xml:space="preserve">La Commission chargée des Infrastructures, </w:t>
      </w:r>
      <w:r>
        <w:t xml:space="preserve">des </w:t>
      </w:r>
      <w:r w:rsidRPr="005A5E6B">
        <w:t xml:space="preserve">Mines, </w:t>
      </w:r>
      <w:r>
        <w:t xml:space="preserve">des </w:t>
      </w:r>
      <w:r w:rsidRPr="005A5E6B">
        <w:t xml:space="preserve">Industries et </w:t>
      </w:r>
      <w:r>
        <w:t xml:space="preserve">des </w:t>
      </w:r>
      <w:r w:rsidRPr="005A5E6B">
        <w:t>Énergies ;</w:t>
      </w:r>
    </w:p>
    <w:p w:rsidR="00D1635C" w:rsidRPr="005A5E6B" w:rsidRDefault="00D1635C" w:rsidP="00D1635C">
      <w:pPr>
        <w:pStyle w:val="ListParagraph"/>
        <w:keepNext/>
        <w:numPr>
          <w:ilvl w:val="0"/>
          <w:numId w:val="21"/>
        </w:numPr>
        <w:spacing w:after="160"/>
        <w:ind w:left="1417" w:hanging="425"/>
      </w:pPr>
      <w:r w:rsidRPr="005A5E6B">
        <w:t>La Commission chargée de la Pêche, de l’Agriculture et de l’Élevage ;</w:t>
      </w:r>
    </w:p>
    <w:p w:rsidR="00D1635C" w:rsidRPr="005A5E6B" w:rsidRDefault="00D1635C" w:rsidP="00D1635C">
      <w:pPr>
        <w:pStyle w:val="ListParagraph"/>
        <w:keepNext/>
        <w:numPr>
          <w:ilvl w:val="0"/>
          <w:numId w:val="21"/>
        </w:numPr>
        <w:spacing w:after="160"/>
        <w:ind w:left="1417" w:hanging="425"/>
      </w:pPr>
      <w:r w:rsidRPr="005A5E6B">
        <w:t>La Commission chargée de la Culture</w:t>
      </w:r>
      <w:r>
        <w:t>,</w:t>
      </w:r>
      <w:r w:rsidRPr="005A5E6B">
        <w:t xml:space="preserve"> des Sports, et </w:t>
      </w:r>
      <w:r>
        <w:t xml:space="preserve">des </w:t>
      </w:r>
      <w:r w:rsidRPr="005A5E6B">
        <w:t>Loisirs;</w:t>
      </w:r>
    </w:p>
    <w:p w:rsidR="00D1635C" w:rsidRDefault="00D1635C" w:rsidP="00D1635C">
      <w:pPr>
        <w:pStyle w:val="ListParagraph"/>
        <w:keepNext/>
        <w:numPr>
          <w:ilvl w:val="0"/>
          <w:numId w:val="21"/>
        </w:numPr>
        <w:spacing w:after="160"/>
        <w:ind w:left="1417" w:hanging="425"/>
      </w:pPr>
      <w:r w:rsidRPr="005A5E6B">
        <w:t xml:space="preserve">La Commission chargée des </w:t>
      </w:r>
      <w:r w:rsidRPr="006833FB">
        <w:t>Questions de Décentralisation</w:t>
      </w:r>
      <w:r>
        <w:rPr>
          <w:b/>
        </w:rPr>
        <w:t> </w:t>
      </w:r>
      <w:r>
        <w:t>;</w:t>
      </w:r>
    </w:p>
    <w:p w:rsidR="00D1635C" w:rsidRDefault="00D1635C" w:rsidP="00D1635C">
      <w:pPr>
        <w:pStyle w:val="ListParagraph"/>
        <w:keepNext/>
        <w:numPr>
          <w:ilvl w:val="0"/>
          <w:numId w:val="21"/>
        </w:numPr>
        <w:spacing w:after="160"/>
        <w:ind w:left="1417" w:hanging="425"/>
      </w:pPr>
      <w:r w:rsidRPr="005A5E6B">
        <w:t>La Commission chargée de</w:t>
      </w:r>
      <w:r>
        <w:t xml:space="preserve"> l’Emploi, des Migrations et des Investissements ;</w:t>
      </w:r>
    </w:p>
    <w:p w:rsidR="00D1635C" w:rsidRPr="005A5E6B" w:rsidRDefault="00D1635C" w:rsidP="00D1635C">
      <w:pPr>
        <w:pStyle w:val="ListParagraph"/>
        <w:keepNext/>
        <w:numPr>
          <w:ilvl w:val="0"/>
          <w:numId w:val="21"/>
        </w:numPr>
        <w:spacing w:after="160"/>
        <w:ind w:left="1417" w:hanging="425"/>
      </w:pPr>
      <w:r w:rsidRPr="005A5E6B">
        <w:t>La Commission chargée</w:t>
      </w:r>
      <w:r w:rsidRPr="002D75B2">
        <w:t xml:space="preserve"> </w:t>
      </w:r>
      <w:r w:rsidRPr="005A5E6B">
        <w:t>de</w:t>
      </w:r>
      <w:r>
        <w:t xml:space="preserve"> la bonne gouvernance, de la transparence et de l’éthique.</w:t>
      </w:r>
    </w:p>
    <w:p w:rsidR="00D1635C" w:rsidRPr="005A5E6B" w:rsidRDefault="00D1635C" w:rsidP="00D1635C">
      <w:pPr>
        <w:pStyle w:val="Heading4"/>
        <w:numPr>
          <w:ilvl w:val="0"/>
          <w:numId w:val="16"/>
        </w:numPr>
      </w:pPr>
      <w:r w:rsidRPr="005A5E6B">
        <w:t xml:space="preserve">La Commission chargée des Affaires </w:t>
      </w:r>
      <w:r>
        <w:t>E</w:t>
      </w:r>
      <w:r w:rsidRPr="005A5E6B">
        <w:t>conomiques</w:t>
      </w:r>
      <w:r>
        <w:t xml:space="preserve">, </w:t>
      </w:r>
      <w:r w:rsidRPr="005A5E6B">
        <w:t xml:space="preserve"> des </w:t>
      </w:r>
      <w:r>
        <w:t>F</w:t>
      </w:r>
      <w:r w:rsidRPr="005A5E6B">
        <w:t xml:space="preserve">inances </w:t>
      </w:r>
      <w:r>
        <w:t>et de la Diaspora</w:t>
      </w:r>
    </w:p>
    <w:p w:rsidR="00D1635C" w:rsidRPr="005A5E6B" w:rsidRDefault="00D1635C" w:rsidP="00D1635C">
      <w:r w:rsidRPr="005A5E6B">
        <w:t>Elle est chargée des études et du suivi des politiques ou des questions économiques</w:t>
      </w:r>
      <w:r>
        <w:t xml:space="preserve">, </w:t>
      </w:r>
      <w:r w:rsidRPr="005A5E6B">
        <w:t>financières</w:t>
      </w:r>
      <w:r>
        <w:t xml:space="preserve"> et de la Diaspora</w:t>
      </w:r>
      <w:r w:rsidRPr="005A5E6B">
        <w:t xml:space="preserve">. </w:t>
      </w:r>
    </w:p>
    <w:p w:rsidR="00D1635C" w:rsidRPr="005A5E6B" w:rsidRDefault="00D1635C" w:rsidP="00D1635C">
      <w:r w:rsidRPr="005A5E6B">
        <w:t>Elle contrôle, supervise et veille à l’exécution de toutes les décisions concernant l’économie</w:t>
      </w:r>
      <w:r>
        <w:t>,</w:t>
      </w:r>
      <w:r w:rsidRPr="005A5E6B">
        <w:t xml:space="preserve"> les questions financières </w:t>
      </w:r>
      <w:r>
        <w:t xml:space="preserve">et la Diaspora </w:t>
      </w:r>
      <w:r w:rsidRPr="005A5E6B">
        <w:t xml:space="preserve">au sein de </w:t>
      </w:r>
      <w:r>
        <w:t>la CEEP</w:t>
      </w:r>
      <w:r w:rsidRPr="005A5E6B">
        <w:t xml:space="preserve">. </w:t>
      </w:r>
    </w:p>
    <w:p w:rsidR="00D1635C" w:rsidRPr="005A5E6B" w:rsidRDefault="00D1635C" w:rsidP="00D1635C">
      <w:pPr>
        <w:pStyle w:val="Heading4"/>
        <w:keepNext/>
        <w:numPr>
          <w:ilvl w:val="0"/>
          <w:numId w:val="16"/>
        </w:numPr>
      </w:pPr>
      <w:r w:rsidRPr="005A5E6B">
        <w:t xml:space="preserve">La Commission chargée des </w:t>
      </w:r>
      <w:r>
        <w:t>A</w:t>
      </w:r>
      <w:r w:rsidRPr="005A5E6B">
        <w:t xml:space="preserve">ffaires </w:t>
      </w:r>
      <w:r>
        <w:t>J</w:t>
      </w:r>
      <w:r w:rsidRPr="005A5E6B">
        <w:t>uridiques</w:t>
      </w:r>
      <w:r>
        <w:t xml:space="preserve"> </w:t>
      </w:r>
      <w:r w:rsidRPr="005A5E6B">
        <w:t xml:space="preserve">et de la </w:t>
      </w:r>
      <w:r>
        <w:t>G</w:t>
      </w:r>
      <w:r w:rsidRPr="005A5E6B">
        <w:t xml:space="preserve">estion des </w:t>
      </w:r>
      <w:r>
        <w:t>C</w:t>
      </w:r>
      <w:r w:rsidRPr="005A5E6B">
        <w:t>onflits</w:t>
      </w:r>
    </w:p>
    <w:p w:rsidR="00D1635C" w:rsidRPr="005A5E6B" w:rsidRDefault="00D1635C" w:rsidP="00D1635C">
      <w:pPr>
        <w:keepNext/>
      </w:pPr>
      <w:r w:rsidRPr="005A5E6B">
        <w:t>Elle est chargée de mener la réflexion sur des questions juridiques</w:t>
      </w:r>
      <w:r>
        <w:t xml:space="preserve"> </w:t>
      </w:r>
      <w:r w:rsidRPr="005A5E6B">
        <w:t xml:space="preserve">au sein de </w:t>
      </w:r>
      <w:r>
        <w:t>la CEEP</w:t>
      </w:r>
      <w:r w:rsidRPr="005A5E6B">
        <w:t xml:space="preserve">, de la formulation des stratégies de gestion des conflits au sein des organes de </w:t>
      </w:r>
      <w:r>
        <w:t>la CEEP</w:t>
      </w:r>
      <w:r w:rsidRPr="005A5E6B">
        <w:t xml:space="preserve">. Elle contrôle, supervise et veille à l’exécution de toutes les décisions concernant les affaires </w:t>
      </w:r>
      <w:r>
        <w:t>juridiques</w:t>
      </w:r>
      <w:r w:rsidRPr="005A5E6B">
        <w:t xml:space="preserve"> et la gestion des conflits. Elle propose des actions de règlement de conflits par voie de la conciliation et du dialogue entre membres ou entre organes de </w:t>
      </w:r>
      <w:r>
        <w:t>la CEEP</w:t>
      </w:r>
      <w:r w:rsidRPr="005A5E6B">
        <w:t>. Elle fait le compte rendu écrit ou oral au Bureau Exécutif selon l’importance ou la délicatesse du litige.</w:t>
      </w:r>
    </w:p>
    <w:p w:rsidR="00D1635C" w:rsidRPr="005A5E6B" w:rsidRDefault="00D1635C" w:rsidP="00D1635C">
      <w:pPr>
        <w:pStyle w:val="Heading4"/>
        <w:numPr>
          <w:ilvl w:val="0"/>
          <w:numId w:val="16"/>
        </w:numPr>
      </w:pPr>
      <w:r w:rsidRPr="005A5E6B">
        <w:t xml:space="preserve">La Commission chargée du </w:t>
      </w:r>
      <w:r>
        <w:t>G</w:t>
      </w:r>
      <w:r w:rsidRPr="005A5E6B">
        <w:t xml:space="preserve">enre et des </w:t>
      </w:r>
      <w:r>
        <w:t>D</w:t>
      </w:r>
      <w:r w:rsidRPr="005A5E6B">
        <w:t xml:space="preserve">roits </w:t>
      </w:r>
      <w:r>
        <w:t>H</w:t>
      </w:r>
      <w:r w:rsidRPr="005A5E6B">
        <w:t>umains</w:t>
      </w:r>
    </w:p>
    <w:p w:rsidR="00D1635C" w:rsidRPr="005A5E6B" w:rsidRDefault="00D1635C" w:rsidP="00D1635C">
      <w:r w:rsidRPr="005A5E6B">
        <w:t xml:space="preserve">Elle est chargée des études et du suivi des questions de genre et de droits humains au sein de </w:t>
      </w:r>
      <w:r>
        <w:t>la CEEP</w:t>
      </w:r>
      <w:r w:rsidRPr="005A5E6B">
        <w:t>. Elle propose des actions soutenues à l’endroit des enfants, des femmes, des personnes âgées, des handicapés, des indigents, etc.  Elle contrôle, supervise et veille à l’exécution de toutes les décisions concernant les questions de genre et de droits humains.</w:t>
      </w:r>
    </w:p>
    <w:p w:rsidR="00D1635C" w:rsidRPr="005A5E6B" w:rsidRDefault="00D1635C" w:rsidP="00D1635C">
      <w:pPr>
        <w:pStyle w:val="Heading4"/>
        <w:numPr>
          <w:ilvl w:val="0"/>
          <w:numId w:val="16"/>
        </w:numPr>
      </w:pPr>
      <w:r w:rsidRPr="005A5E6B">
        <w:t xml:space="preserve">La Commission chargée de l’Éducation et de la </w:t>
      </w:r>
      <w:r>
        <w:t>F</w:t>
      </w:r>
      <w:r w:rsidRPr="005A5E6B">
        <w:t xml:space="preserve">ormation </w:t>
      </w:r>
      <w:r>
        <w:t>P</w:t>
      </w:r>
      <w:r w:rsidRPr="005A5E6B">
        <w:t>rofessionnelle</w:t>
      </w:r>
    </w:p>
    <w:p w:rsidR="00D1635C" w:rsidRPr="005A5E6B" w:rsidRDefault="00D1635C" w:rsidP="00D1635C">
      <w:r w:rsidRPr="005A5E6B">
        <w:t xml:space="preserve">Elle est chargée de l’élaboration et du suivi des politiques ou des questions en matière d’Education et de formation professionnelle. </w:t>
      </w:r>
    </w:p>
    <w:p w:rsidR="00D1635C" w:rsidRPr="005A5E6B" w:rsidRDefault="00D1635C" w:rsidP="00D1635C">
      <w:r w:rsidRPr="005A5E6B">
        <w:t>Elle contrôle, supervise et veille à l’exécution de toutes les décisions concernant les politiques en matière d’éducation, de formation professionnelle.</w:t>
      </w:r>
    </w:p>
    <w:p w:rsidR="00D1635C" w:rsidRPr="005A5E6B" w:rsidRDefault="00D1635C" w:rsidP="00D1635C">
      <w:pPr>
        <w:pStyle w:val="Heading4"/>
        <w:numPr>
          <w:ilvl w:val="0"/>
          <w:numId w:val="16"/>
        </w:numPr>
      </w:pPr>
      <w:r w:rsidRPr="005A5E6B">
        <w:t>La Commission chargée de l’Enseignement Supérieur et de la Recherche Scientifique</w:t>
      </w:r>
    </w:p>
    <w:p w:rsidR="00D1635C" w:rsidRPr="005A5E6B" w:rsidRDefault="00D1635C" w:rsidP="00D1635C">
      <w:r w:rsidRPr="005A5E6B">
        <w:t>Elle est chargée de l’élaboration et du suivi des politiques ou questions en matière d’Enseignement et de recherche scientifique. Elle contrôle, supervise et veille à l’exécution de toutes les décisions concernant les politiques en matière d’Enseignement Supérieur et de recherche.</w:t>
      </w:r>
    </w:p>
    <w:p w:rsidR="00D1635C" w:rsidRPr="005A5E6B" w:rsidRDefault="00D1635C" w:rsidP="00D1635C">
      <w:pPr>
        <w:pStyle w:val="Heading4"/>
        <w:numPr>
          <w:ilvl w:val="0"/>
          <w:numId w:val="16"/>
        </w:numPr>
      </w:pPr>
      <w:r w:rsidRPr="005A5E6B">
        <w:t xml:space="preserve">La Commission chargée de la </w:t>
      </w:r>
      <w:r>
        <w:t>S</w:t>
      </w:r>
      <w:r w:rsidRPr="005A5E6B">
        <w:t xml:space="preserve">anté et des </w:t>
      </w:r>
      <w:r>
        <w:t>A</w:t>
      </w:r>
      <w:r w:rsidRPr="005A5E6B">
        <w:t xml:space="preserve">ffaires </w:t>
      </w:r>
      <w:r>
        <w:t>S</w:t>
      </w:r>
      <w:r w:rsidRPr="005A5E6B">
        <w:t xml:space="preserve">ociales  </w:t>
      </w:r>
    </w:p>
    <w:p w:rsidR="00D1635C" w:rsidRPr="005A5E6B" w:rsidRDefault="00D1635C" w:rsidP="00D1635C">
      <w:r w:rsidRPr="005A5E6B">
        <w:t>Elle coordonne</w:t>
      </w:r>
      <w:r>
        <w:t>,</w:t>
      </w:r>
      <w:r w:rsidRPr="005A5E6B">
        <w:t xml:space="preserve"> au niveau de son ressort</w:t>
      </w:r>
      <w:r>
        <w:t>,</w:t>
      </w:r>
      <w:r w:rsidRPr="005A5E6B">
        <w:t xml:space="preserve"> l’élaboration et le suivi des politiques ou questions en matière de santé et d’affaires sociales. Elle contrôle, supervise et veille à l’exécution de toutes les décisions concernant les politiques en matière de santé et d’affaires sociales. Elle peut, à ce titre, faire procéder à toute étude à caractère social et faire des propositions au Bureau Exécutif dans le sens de développer des actions en direction de tel ou de tel autre secteur de la vie sociale.</w:t>
      </w:r>
    </w:p>
    <w:p w:rsidR="00D1635C" w:rsidRPr="005A5E6B" w:rsidRDefault="00D1635C" w:rsidP="00D1635C">
      <w:pPr>
        <w:pStyle w:val="Heading4"/>
        <w:keepNext/>
        <w:numPr>
          <w:ilvl w:val="0"/>
          <w:numId w:val="16"/>
        </w:numPr>
      </w:pPr>
      <w:r w:rsidRPr="005A5E6B">
        <w:t xml:space="preserve">La Commission chargée des </w:t>
      </w:r>
      <w:r>
        <w:t>A</w:t>
      </w:r>
      <w:r w:rsidRPr="005A5E6B">
        <w:t xml:space="preserve">ffaires </w:t>
      </w:r>
      <w:r>
        <w:t>E</w:t>
      </w:r>
      <w:r w:rsidRPr="005A5E6B">
        <w:t xml:space="preserve">nvironnementales et du </w:t>
      </w:r>
      <w:r>
        <w:t>D</w:t>
      </w:r>
      <w:r w:rsidRPr="005A5E6B">
        <w:t xml:space="preserve">éveloppement </w:t>
      </w:r>
      <w:r>
        <w:t>D</w:t>
      </w:r>
      <w:r w:rsidRPr="005A5E6B">
        <w:t>urable</w:t>
      </w:r>
    </w:p>
    <w:p w:rsidR="00D1635C" w:rsidRPr="005A5E6B" w:rsidRDefault="00D1635C" w:rsidP="00D1635C">
      <w:pPr>
        <w:keepNext/>
      </w:pPr>
      <w:r w:rsidRPr="005A5E6B">
        <w:t>Elle est chargée de l’étude et du suivi des politiques ou des questions environnementales (pollution, salubrité, hygiène, etc.) et de développement durable (services à la communauté, etc.).  Elle contrôle, supervise et veille à l’exécution de toutes les décisions ou actions dans ces différents secteurs.</w:t>
      </w:r>
    </w:p>
    <w:p w:rsidR="00D1635C" w:rsidRPr="005A5E6B" w:rsidRDefault="00D1635C" w:rsidP="00D1635C">
      <w:pPr>
        <w:pStyle w:val="Heading4"/>
        <w:keepNext/>
        <w:numPr>
          <w:ilvl w:val="0"/>
          <w:numId w:val="16"/>
        </w:numPr>
      </w:pPr>
      <w:r w:rsidRPr="005A5E6B">
        <w:t xml:space="preserve">La Commission chargée des </w:t>
      </w:r>
      <w:r>
        <w:t>I</w:t>
      </w:r>
      <w:r w:rsidRPr="005A5E6B">
        <w:t xml:space="preserve">nfrastructures, des </w:t>
      </w:r>
      <w:r>
        <w:t>M</w:t>
      </w:r>
      <w:r w:rsidRPr="005A5E6B">
        <w:t xml:space="preserve">ines, des </w:t>
      </w:r>
      <w:r>
        <w:t>I</w:t>
      </w:r>
      <w:r w:rsidRPr="005A5E6B">
        <w:t xml:space="preserve">ndustries et des </w:t>
      </w:r>
      <w:r>
        <w:t>E</w:t>
      </w:r>
      <w:r w:rsidRPr="005A5E6B">
        <w:t>nergies</w:t>
      </w:r>
    </w:p>
    <w:p w:rsidR="00D1635C" w:rsidRPr="005A5E6B" w:rsidRDefault="00D1635C" w:rsidP="00D1635C">
      <w:r w:rsidRPr="005A5E6B">
        <w:t>Elle est chargée de l’élaboration et du suivi des politiques ou des questions en matière d’infrastructures, de mines, d’industries et d’énergies. Elle contrôle, supervise et veille à l’exécution de toutes les décisions concernant les politiques en matière  d’infrastructures, de mines, d’industries et d’énergies.</w:t>
      </w:r>
    </w:p>
    <w:p w:rsidR="00D1635C" w:rsidRPr="005A5E6B" w:rsidRDefault="00D1635C" w:rsidP="00D1635C">
      <w:pPr>
        <w:pStyle w:val="Heading4"/>
        <w:keepNext/>
        <w:numPr>
          <w:ilvl w:val="0"/>
          <w:numId w:val="16"/>
        </w:numPr>
      </w:pPr>
      <w:r w:rsidRPr="005A5E6B">
        <w:t xml:space="preserve">La Commission chargée de la </w:t>
      </w:r>
      <w:r>
        <w:t>P</w:t>
      </w:r>
      <w:r w:rsidRPr="005A5E6B">
        <w:t>êche, de l’</w:t>
      </w:r>
      <w:r>
        <w:t>A</w:t>
      </w:r>
      <w:r w:rsidRPr="005A5E6B">
        <w:t>griculture et de l’</w:t>
      </w:r>
      <w:r>
        <w:t>E</w:t>
      </w:r>
      <w:r w:rsidRPr="005A5E6B">
        <w:t xml:space="preserve">levage </w:t>
      </w:r>
    </w:p>
    <w:p w:rsidR="00D1635C" w:rsidRPr="005A5E6B" w:rsidRDefault="00D1635C" w:rsidP="00D1635C">
      <w:r w:rsidRPr="005A5E6B">
        <w:t>Elle est chargée de l’élaboration et du suivi des politiques ou des questions en matière de pêche, d’agriculture et d’élevage. Elle contrôle, supervise et veille à l’exécution de toutes les décisions concernant les politiques dans ces domaines. Elle étudie avec les spécialistes les questions relatives au développement de l’agriculture, de l’élevage et de la pêche artisanale et industrielle de même que les problèmes de transformation et/ou de conservation des produits de ces secteurs, et de leur écoulement sur les marchés national et international.</w:t>
      </w:r>
    </w:p>
    <w:p w:rsidR="00D1635C" w:rsidRPr="005A5E6B" w:rsidRDefault="00D1635C" w:rsidP="00D1635C">
      <w:pPr>
        <w:pStyle w:val="Heading4"/>
        <w:keepNext/>
        <w:numPr>
          <w:ilvl w:val="0"/>
          <w:numId w:val="16"/>
        </w:numPr>
      </w:pPr>
      <w:r w:rsidRPr="005A5E6B">
        <w:t xml:space="preserve">La Commission chargée </w:t>
      </w:r>
      <w:r>
        <w:t xml:space="preserve">de la Culture, </w:t>
      </w:r>
      <w:r w:rsidRPr="005A5E6B">
        <w:t xml:space="preserve">des </w:t>
      </w:r>
      <w:r>
        <w:t>S</w:t>
      </w:r>
      <w:r w:rsidRPr="005A5E6B">
        <w:t>ports</w:t>
      </w:r>
      <w:r>
        <w:t xml:space="preserve"> et </w:t>
      </w:r>
      <w:r w:rsidRPr="005A5E6B">
        <w:t xml:space="preserve">des </w:t>
      </w:r>
      <w:r>
        <w:t>L</w:t>
      </w:r>
      <w:r w:rsidRPr="005A5E6B">
        <w:t>oisirs</w:t>
      </w:r>
    </w:p>
    <w:p w:rsidR="00D1635C" w:rsidRPr="005A5E6B" w:rsidRDefault="00D1635C" w:rsidP="00D1635C">
      <w:r w:rsidRPr="005A5E6B">
        <w:t xml:space="preserve">Elle est chargée de l’élaboration et du suivi des politiques ou questions en matière </w:t>
      </w:r>
      <w:r>
        <w:t xml:space="preserve">de culture, </w:t>
      </w:r>
      <w:r w:rsidRPr="005A5E6B">
        <w:t>de sports</w:t>
      </w:r>
      <w:r>
        <w:t xml:space="preserve"> et </w:t>
      </w:r>
      <w:r w:rsidRPr="005A5E6B">
        <w:t xml:space="preserve"> de loisirs.</w:t>
      </w:r>
      <w:r>
        <w:t xml:space="preserve"> </w:t>
      </w:r>
      <w:r w:rsidRPr="005A5E6B">
        <w:t xml:space="preserve"> Elle contrôle, supervise et veille à l’exécution de toutes les décisions concernant les politiques en matière des sports, des loisirs et de la culture. Elle a pour missions également de développer le goût du sport et des loisirs chez les membres de </w:t>
      </w:r>
      <w:r>
        <w:t>la CEEP</w:t>
      </w:r>
      <w:r w:rsidRPr="005A5E6B">
        <w:t xml:space="preserve"> sans manquer de promouvoir un multiculturalisme enrichissant à l’intérieur de </w:t>
      </w:r>
      <w:r>
        <w:t>la CEEP</w:t>
      </w:r>
      <w:r w:rsidRPr="005A5E6B">
        <w:t>.</w:t>
      </w:r>
    </w:p>
    <w:p w:rsidR="00D1635C" w:rsidRPr="005A5E6B" w:rsidRDefault="00D1635C" w:rsidP="00D1635C">
      <w:pPr>
        <w:pStyle w:val="Heading4"/>
        <w:keepNext/>
        <w:numPr>
          <w:ilvl w:val="0"/>
          <w:numId w:val="16"/>
        </w:numPr>
      </w:pPr>
      <w:r w:rsidRPr="005A5E6B">
        <w:t xml:space="preserve">La Commission chargée des </w:t>
      </w:r>
      <w:r>
        <w:t>Q</w:t>
      </w:r>
      <w:r w:rsidRPr="005A5E6B">
        <w:t xml:space="preserve">uestions de </w:t>
      </w:r>
      <w:r>
        <w:t>D</w:t>
      </w:r>
      <w:r w:rsidRPr="005A5E6B">
        <w:t>écentralisation</w:t>
      </w:r>
    </w:p>
    <w:p w:rsidR="00D1635C" w:rsidRDefault="00D1635C" w:rsidP="00D1635C">
      <w:r w:rsidRPr="005A5E6B">
        <w:t xml:space="preserve">Elle est chargée de l’élaboration et du suivi des politiques de décentralisation. Elle a aussi pour mission de proposer des actions permettant la promotion et la formation sur les questions de décentralisation. </w:t>
      </w:r>
    </w:p>
    <w:p w:rsidR="00D1635C" w:rsidRPr="005A5E6B" w:rsidRDefault="00D1635C" w:rsidP="00D1635C">
      <w:pPr>
        <w:pStyle w:val="Heading4"/>
        <w:keepNext/>
        <w:numPr>
          <w:ilvl w:val="1"/>
          <w:numId w:val="28"/>
        </w:numPr>
      </w:pPr>
      <w:r w:rsidRPr="005A5E6B">
        <w:t>La Commission chargée de</w:t>
      </w:r>
      <w:r>
        <w:t xml:space="preserve"> l’Emploi, des Migrations et des Investissements</w:t>
      </w:r>
    </w:p>
    <w:p w:rsidR="00D1635C" w:rsidRDefault="00D1635C" w:rsidP="00D1635C">
      <w:pPr>
        <w:ind w:firstLine="708"/>
      </w:pPr>
      <w:r w:rsidRPr="005A5E6B">
        <w:t xml:space="preserve">Elle est chargée de l’étude et du suivi des politiques ou des questions </w:t>
      </w:r>
      <w:r>
        <w:t>en matière d’emploi, de migrations et d’investissements</w:t>
      </w:r>
      <w:r w:rsidRPr="005A5E6B">
        <w:t>. Elle contrôle, supervise et veille à l’exécution de toutes les déci</w:t>
      </w:r>
      <w:r>
        <w:t>sions concernant les politiques ou questions d’emplois, de migrations et d’investissements</w:t>
      </w:r>
      <w:r w:rsidRPr="005A5E6B">
        <w:t>.</w:t>
      </w:r>
    </w:p>
    <w:p w:rsidR="00D1635C" w:rsidRPr="005A5E6B" w:rsidRDefault="00D1635C" w:rsidP="00D1635C">
      <w:pPr>
        <w:pStyle w:val="Heading4"/>
        <w:keepNext/>
        <w:numPr>
          <w:ilvl w:val="1"/>
          <w:numId w:val="28"/>
        </w:numPr>
      </w:pPr>
      <w:r w:rsidRPr="005A5E6B">
        <w:t>La Commission chargée de</w:t>
      </w:r>
      <w:r>
        <w:t xml:space="preserve"> la bonne gouvernance, de la transparence et de l’éthique </w:t>
      </w:r>
    </w:p>
    <w:p w:rsidR="00D1635C" w:rsidRDefault="00D1635C" w:rsidP="00D1635C">
      <w:pPr>
        <w:ind w:firstLine="708"/>
      </w:pPr>
      <w:r w:rsidRPr="005A5E6B">
        <w:t xml:space="preserve">Elle est chargée de l’étude et du suivi des politiques </w:t>
      </w:r>
      <w:r>
        <w:t xml:space="preserve">de bonne gouvernance, </w:t>
      </w:r>
      <w:r w:rsidRPr="005A5E6B">
        <w:t xml:space="preserve">ou </w:t>
      </w:r>
      <w:r>
        <w:t xml:space="preserve">de transparence, et des </w:t>
      </w:r>
      <w:r w:rsidRPr="005A5E6B">
        <w:t xml:space="preserve">questions </w:t>
      </w:r>
      <w:r>
        <w:t>d’éthique.</w:t>
      </w:r>
      <w:r w:rsidRPr="005A5E6B">
        <w:t xml:space="preserve"> Elle contrôle, supervise et veille à l’exécution de toutes les déci</w:t>
      </w:r>
      <w:r>
        <w:t>sions concernant les politiques ou questions de bonne gouvernance, de transparence et d’éthique.</w:t>
      </w:r>
    </w:p>
    <w:p w:rsidR="00D1635C" w:rsidRPr="00975DE6" w:rsidRDefault="00D1635C" w:rsidP="00D1635C">
      <w:pPr>
        <w:ind w:firstLine="708"/>
      </w:pPr>
    </w:p>
    <w:p w:rsidR="00D1635C" w:rsidRPr="005A5E6B" w:rsidRDefault="00D1635C" w:rsidP="00D1635C">
      <w:pPr>
        <w:pStyle w:val="Heading1"/>
      </w:pPr>
      <w:r w:rsidRPr="005A5E6B">
        <w:t> </w:t>
      </w:r>
      <w:bookmarkStart w:id="16" w:name="_Toc414556640"/>
      <w:r w:rsidRPr="005A5E6B">
        <w:t>Le Membre</w:t>
      </w:r>
      <w:bookmarkEnd w:id="16"/>
    </w:p>
    <w:p w:rsidR="00D1635C" w:rsidRDefault="00D1635C" w:rsidP="00D1635C">
      <w:pPr>
        <w:pStyle w:val="Heading2"/>
      </w:pPr>
      <w:bookmarkStart w:id="17" w:name="_Toc411959614"/>
      <w:bookmarkStart w:id="18" w:name="_Toc414556641"/>
      <w:r w:rsidRPr="005A5E6B">
        <w:t xml:space="preserve">La Qualité de </w:t>
      </w:r>
      <w:bookmarkEnd w:id="17"/>
      <w:bookmarkEnd w:id="18"/>
      <w:r>
        <w:t>membre</w:t>
      </w:r>
      <w:r w:rsidRPr="005A5E6B">
        <w:t>.</w:t>
      </w:r>
    </w:p>
    <w:p w:rsidR="00D1635C" w:rsidRPr="00F22B31" w:rsidRDefault="00D1635C" w:rsidP="00D1635C">
      <w:pPr>
        <w:rPr>
          <w:rFonts w:ascii="Times New Roman" w:eastAsia="Times New Roman" w:hAnsi="Times New Roman" w:cs="Arial"/>
          <w:color w:val="000000" w:themeColor="text1"/>
          <w:szCs w:val="24"/>
          <w:lang w:eastAsia="fr-FR"/>
        </w:rPr>
      </w:pPr>
      <w:r w:rsidRPr="00F22B31">
        <w:rPr>
          <w:rFonts w:ascii="Times New Roman" w:eastAsia="Times New Roman" w:hAnsi="Times New Roman" w:cs="Arial"/>
          <w:color w:val="000000" w:themeColor="text1"/>
          <w:szCs w:val="24"/>
          <w:lang w:eastAsia="fr-FR"/>
        </w:rPr>
        <w:t>Tout élève du moyen secondaire ainsi que les étudiants des universités et  des écoles de formation professionnelle  peuvent être membres de la CEEP</w:t>
      </w:r>
    </w:p>
    <w:p w:rsidR="00D1635C" w:rsidRPr="005A5E6B" w:rsidRDefault="00D1635C" w:rsidP="00D1635C">
      <w:pPr>
        <w:pStyle w:val="Heading2"/>
      </w:pPr>
      <w:bookmarkStart w:id="19" w:name="_Toc414556642"/>
      <w:r w:rsidRPr="005A5E6B">
        <w:t xml:space="preserve">Adhésion au sein de </w:t>
      </w:r>
      <w:r>
        <w:t>la CEEP</w:t>
      </w:r>
      <w:bookmarkEnd w:id="19"/>
    </w:p>
    <w:p w:rsidR="00D1635C" w:rsidRPr="005A5E6B" w:rsidRDefault="00D1635C" w:rsidP="00D1635C">
      <w:pPr>
        <w:keepNext/>
      </w:pPr>
      <w:r w:rsidRPr="005A5E6B">
        <w:t xml:space="preserve">Pour adhérer comme membre actif de </w:t>
      </w:r>
      <w:r>
        <w:t>la CEEP</w:t>
      </w:r>
      <w:r w:rsidRPr="005A5E6B">
        <w:t>, il faut :</w:t>
      </w:r>
    </w:p>
    <w:p w:rsidR="00D1635C" w:rsidRPr="005A5E6B" w:rsidRDefault="00D1635C" w:rsidP="00D1635C">
      <w:pPr>
        <w:pStyle w:val="ListParagraph"/>
        <w:keepNext/>
        <w:numPr>
          <w:ilvl w:val="0"/>
          <w:numId w:val="7"/>
        </w:numPr>
      </w:pPr>
      <w:r w:rsidRPr="005A5E6B">
        <w:t xml:space="preserve">Être </w:t>
      </w:r>
      <w:r>
        <w:t>Elève ou Etudiant</w:t>
      </w:r>
      <w:r w:rsidRPr="005A5E6B">
        <w:t> ;</w:t>
      </w:r>
    </w:p>
    <w:p w:rsidR="00D1635C" w:rsidRPr="005A5E6B" w:rsidRDefault="00D1635C" w:rsidP="00D1635C">
      <w:pPr>
        <w:pStyle w:val="ListParagraph"/>
        <w:keepNext/>
        <w:numPr>
          <w:ilvl w:val="0"/>
          <w:numId w:val="7"/>
        </w:numPr>
      </w:pPr>
      <w:r w:rsidRPr="005A5E6B">
        <w:t>Détenir la carte de membre du MPD/Liggeey ;</w:t>
      </w:r>
    </w:p>
    <w:p w:rsidR="00D1635C" w:rsidRPr="005A5E6B" w:rsidRDefault="00D1635C" w:rsidP="00D1635C">
      <w:pPr>
        <w:pStyle w:val="ListParagraph"/>
        <w:keepNext/>
        <w:numPr>
          <w:ilvl w:val="0"/>
          <w:numId w:val="7"/>
        </w:numPr>
      </w:pPr>
      <w:r w:rsidRPr="005A5E6B">
        <w:t>Adhérer et se conformer au</w:t>
      </w:r>
      <w:r>
        <w:t xml:space="preserve"> </w:t>
      </w:r>
      <w:r w:rsidRPr="005A5E6B">
        <w:t xml:space="preserve">Règlement Intérieur de </w:t>
      </w:r>
      <w:r>
        <w:t>la CEEP</w:t>
      </w:r>
      <w:r w:rsidRPr="005A5E6B">
        <w:t> ;</w:t>
      </w:r>
    </w:p>
    <w:p w:rsidR="00D1635C" w:rsidRPr="005A5E6B" w:rsidRDefault="00D1635C" w:rsidP="00D1635C">
      <w:pPr>
        <w:pStyle w:val="ListParagraph"/>
        <w:keepNext/>
        <w:numPr>
          <w:ilvl w:val="0"/>
          <w:numId w:val="7"/>
        </w:numPr>
      </w:pPr>
      <w:r w:rsidRPr="005A5E6B">
        <w:t>S’acquitter de ses droits d’adhésion</w:t>
      </w:r>
      <w:r>
        <w:t xml:space="preserve"> et acheter la carte de membre de la CEEP</w:t>
      </w:r>
      <w:r w:rsidRPr="005A5E6B">
        <w:t xml:space="preserve"> après acceptation de</w:t>
      </w:r>
      <w:r>
        <w:t> </w:t>
      </w:r>
      <w:r w:rsidRPr="005A5E6B">
        <w:t xml:space="preserve">sa demande d’adhésion par le Bureau Exécutif de </w:t>
      </w:r>
      <w:r>
        <w:t>la CEEP</w:t>
      </w:r>
      <w:r w:rsidRPr="005A5E6B">
        <w:t>.</w:t>
      </w:r>
    </w:p>
    <w:p w:rsidR="00D1635C" w:rsidRPr="005A5E6B" w:rsidRDefault="00D1635C" w:rsidP="00D1635C">
      <w:pPr>
        <w:pStyle w:val="Heading2"/>
      </w:pPr>
      <w:bookmarkStart w:id="20" w:name="_Toc411959615"/>
      <w:bookmarkStart w:id="21" w:name="_Toc414556643"/>
      <w:r w:rsidRPr="005A5E6B">
        <w:t>L’Adhésion Formelle</w:t>
      </w:r>
      <w:bookmarkEnd w:id="20"/>
      <w:bookmarkEnd w:id="21"/>
    </w:p>
    <w:p w:rsidR="00D1635C" w:rsidRPr="005A5E6B" w:rsidRDefault="00D1635C" w:rsidP="00D1635C">
      <w:r>
        <w:t>L’Elève ou l’Etudiant</w:t>
      </w:r>
      <w:r w:rsidRPr="005A5E6B">
        <w:t xml:space="preserve"> qui souhaite adhérer à </w:t>
      </w:r>
      <w:r>
        <w:t>la CEEP</w:t>
      </w:r>
      <w:r w:rsidRPr="005A5E6B">
        <w:t xml:space="preserve"> doit en formuler la demande écrite et l’adresser au Coordinateur du Bureau Exécutif de </w:t>
      </w:r>
      <w:r>
        <w:t>la CEEP</w:t>
      </w:r>
      <w:r w:rsidRPr="005A5E6B">
        <w:t xml:space="preserve"> pour examen. Si le requérant répond aux critères définis à </w:t>
      </w:r>
      <w:r w:rsidRPr="005A5E6B">
        <w:rPr>
          <w:b/>
          <w:i/>
        </w:rPr>
        <w:t xml:space="preserve">l’Article </w:t>
      </w:r>
      <w:r>
        <w:rPr>
          <w:b/>
          <w:i/>
        </w:rPr>
        <w:t>10</w:t>
      </w:r>
      <w:r w:rsidRPr="005A5E6B">
        <w:t xml:space="preserve"> du Présent Règlement Intérieur de </w:t>
      </w:r>
      <w:r>
        <w:t>la CEEP</w:t>
      </w:r>
      <w:r w:rsidRPr="005A5E6B">
        <w:t>, son admission prend effet après notification. En cas d’</w:t>
      </w:r>
      <w:r>
        <w:t xml:space="preserve">avis défavorable, </w:t>
      </w:r>
      <w:r w:rsidRPr="00F22B31">
        <w:rPr>
          <w:color w:val="000000" w:themeColor="text1"/>
        </w:rPr>
        <w:t xml:space="preserve">le demandeur </w:t>
      </w:r>
      <w:r>
        <w:t xml:space="preserve">peut formuler </w:t>
      </w:r>
      <w:r w:rsidRPr="005A5E6B">
        <w:t xml:space="preserve"> un recours auprès de la Direction Politique Nationale du Parti.</w:t>
      </w:r>
    </w:p>
    <w:p w:rsidR="00D1635C" w:rsidRPr="005A5E6B" w:rsidRDefault="00D1635C" w:rsidP="00D1635C">
      <w:pPr>
        <w:pStyle w:val="Heading2"/>
      </w:pPr>
      <w:bookmarkStart w:id="22" w:name="_Toc414556644"/>
      <w:r w:rsidRPr="005A5E6B">
        <w:t>Types de membres</w:t>
      </w:r>
      <w:bookmarkEnd w:id="22"/>
    </w:p>
    <w:p w:rsidR="00D1635C" w:rsidRPr="005A5E6B" w:rsidRDefault="00D1635C" w:rsidP="00D1635C">
      <w:r w:rsidRPr="005A5E6B">
        <w:t>Il existe trois types de membre</w:t>
      </w:r>
      <w:r>
        <w:t>s</w:t>
      </w:r>
      <w:r w:rsidRPr="005A5E6B">
        <w:t xml:space="preserve"> au sein de </w:t>
      </w:r>
      <w:r>
        <w:t>la CEEP</w:t>
      </w:r>
      <w:r w:rsidRPr="005A5E6B">
        <w:t> :</w:t>
      </w:r>
    </w:p>
    <w:p w:rsidR="00D1635C" w:rsidRPr="005A5E6B" w:rsidRDefault="00D1635C" w:rsidP="00D1635C">
      <w:pPr>
        <w:pStyle w:val="Heading4"/>
        <w:keepNext/>
        <w:numPr>
          <w:ilvl w:val="0"/>
          <w:numId w:val="18"/>
        </w:numPr>
      </w:pPr>
      <w:r w:rsidRPr="005A5E6B">
        <w:t>Les Membres d’Honneur</w:t>
      </w:r>
    </w:p>
    <w:p w:rsidR="00D1635C" w:rsidRPr="005A5E6B" w:rsidRDefault="00D1635C" w:rsidP="00D1635C">
      <w:r w:rsidRPr="005A5E6B">
        <w:t xml:space="preserve">Est considéré comme Membre d’Honneur au sein de </w:t>
      </w:r>
      <w:r>
        <w:t>la CEEP</w:t>
      </w:r>
      <w:r w:rsidRPr="005A5E6B">
        <w:t> :</w:t>
      </w:r>
    </w:p>
    <w:p w:rsidR="00D1635C" w:rsidRDefault="00D1635C" w:rsidP="00D1635C">
      <w:pPr>
        <w:pStyle w:val="ListParagraph"/>
        <w:numPr>
          <w:ilvl w:val="0"/>
          <w:numId w:val="21"/>
        </w:numPr>
        <w:spacing w:after="160"/>
        <w:ind w:left="1418" w:hanging="425"/>
      </w:pPr>
      <w:r w:rsidRPr="005A5E6B">
        <w:t>Le Président du Parti MPD/Liggeey ;</w:t>
      </w:r>
    </w:p>
    <w:p w:rsidR="00D1635C" w:rsidRPr="005A5E6B" w:rsidRDefault="00D1635C" w:rsidP="00D1635C">
      <w:pPr>
        <w:pStyle w:val="ListParagraph"/>
        <w:numPr>
          <w:ilvl w:val="0"/>
          <w:numId w:val="21"/>
        </w:numPr>
        <w:spacing w:after="160"/>
        <w:ind w:left="1418" w:hanging="425"/>
      </w:pPr>
      <w:r>
        <w:t xml:space="preserve">Les  vice – présidents </w:t>
      </w:r>
      <w:r w:rsidRPr="005A5E6B">
        <w:t>du MPD/Liggeey </w:t>
      </w:r>
    </w:p>
    <w:p w:rsidR="00D1635C" w:rsidRPr="005A5E6B" w:rsidRDefault="00D1635C" w:rsidP="00D1635C">
      <w:pPr>
        <w:pStyle w:val="ListParagraph"/>
        <w:numPr>
          <w:ilvl w:val="0"/>
          <w:numId w:val="21"/>
        </w:numPr>
        <w:spacing w:after="160"/>
        <w:ind w:left="1418" w:hanging="425"/>
      </w:pPr>
      <w:r w:rsidRPr="005A5E6B">
        <w:t>L’Administrateur Général du MPD/Liggeey ;</w:t>
      </w:r>
    </w:p>
    <w:p w:rsidR="00D1635C" w:rsidRPr="005A5E6B" w:rsidRDefault="00D1635C" w:rsidP="00D1635C">
      <w:pPr>
        <w:pStyle w:val="ListParagraph"/>
        <w:numPr>
          <w:ilvl w:val="0"/>
          <w:numId w:val="21"/>
        </w:numPr>
        <w:spacing w:after="160"/>
        <w:ind w:left="1418" w:hanging="425"/>
      </w:pPr>
      <w:r w:rsidRPr="005A5E6B">
        <w:t xml:space="preserve">Ou toute autre personne proposée comme tel par le Bureau de </w:t>
      </w:r>
      <w:r>
        <w:t>la CEEP</w:t>
      </w:r>
      <w:r w:rsidRPr="005A5E6B">
        <w:t xml:space="preserve"> de par sa compétence ou de </w:t>
      </w:r>
      <w:r>
        <w:t xml:space="preserve">par </w:t>
      </w:r>
      <w:r w:rsidRPr="005A5E6B">
        <w:t>ses responsabilités, et qui s’est particulièrement distinguée par ses services ou  actions.</w:t>
      </w:r>
      <w:r>
        <w:t xml:space="preserve"> </w:t>
      </w:r>
    </w:p>
    <w:p w:rsidR="00D1635C" w:rsidRPr="005A5E6B" w:rsidRDefault="00D1635C" w:rsidP="00D1635C">
      <w:r w:rsidRPr="005A5E6B">
        <w:t xml:space="preserve">Le membre d’honneur peut participer aux réunions des organes de </w:t>
      </w:r>
      <w:r>
        <w:t>la CEEP</w:t>
      </w:r>
      <w:r w:rsidRPr="005A5E6B">
        <w:t xml:space="preserve"> mais n’a pas le droit de vote.</w:t>
      </w:r>
    </w:p>
    <w:p w:rsidR="00D1635C" w:rsidRPr="005A5E6B" w:rsidRDefault="00D1635C" w:rsidP="00D1635C">
      <w:pPr>
        <w:pStyle w:val="Heading4"/>
        <w:keepNext/>
        <w:numPr>
          <w:ilvl w:val="0"/>
          <w:numId w:val="18"/>
        </w:numPr>
      </w:pPr>
      <w:r w:rsidRPr="005A5E6B">
        <w:t>Les Membres Actifs</w:t>
      </w:r>
    </w:p>
    <w:p w:rsidR="00D1635C" w:rsidRPr="005A5E6B" w:rsidRDefault="00226DA4" w:rsidP="00D1635C">
      <w:r>
        <w:rPr>
          <w:color w:val="000000" w:themeColor="text1"/>
        </w:rPr>
        <w:t>Les membres actifs sont tenus  au versement d’</w:t>
      </w:r>
      <w:r w:rsidR="00D1635C" w:rsidRPr="00F22B31">
        <w:rPr>
          <w:color w:val="000000" w:themeColor="text1"/>
        </w:rPr>
        <w:t>une cotisation annuelle</w:t>
      </w:r>
      <w:r w:rsidR="00D1635C" w:rsidRPr="005A5E6B">
        <w:t>.</w:t>
      </w:r>
    </w:p>
    <w:p w:rsidR="00D1635C" w:rsidRPr="005A5E6B" w:rsidRDefault="00D1635C" w:rsidP="00D1635C">
      <w:r w:rsidRPr="005A5E6B">
        <w:t xml:space="preserve">Tout membre actif dispose du droit de vote et est éligible à toute fonction ou responsabilité au sein des organes de </w:t>
      </w:r>
      <w:r>
        <w:t>la CEEP</w:t>
      </w:r>
      <w:r w:rsidRPr="005A5E6B">
        <w:t>.</w:t>
      </w:r>
    </w:p>
    <w:p w:rsidR="00D1635C" w:rsidRPr="005A5E6B" w:rsidRDefault="00D1635C" w:rsidP="00D1635C">
      <w:pPr>
        <w:pStyle w:val="Heading4"/>
        <w:keepNext/>
        <w:numPr>
          <w:ilvl w:val="0"/>
          <w:numId w:val="18"/>
        </w:numPr>
      </w:pPr>
      <w:r w:rsidRPr="005A5E6B">
        <w:t>Les Sympathisants</w:t>
      </w:r>
    </w:p>
    <w:p w:rsidR="00D1635C" w:rsidRPr="005A5E6B" w:rsidRDefault="00D1635C" w:rsidP="00D1635C">
      <w:r w:rsidRPr="005A5E6B">
        <w:t>La qualité de sympathisant est rec</w:t>
      </w:r>
      <w:r>
        <w:t>onnue à toute personne physique</w:t>
      </w:r>
      <w:r w:rsidRPr="005A5E6B">
        <w:t xml:space="preserve"> qui</w:t>
      </w:r>
      <w:r>
        <w:t>,</w:t>
      </w:r>
      <w:r w:rsidRPr="005A5E6B">
        <w:t xml:space="preserve"> à défaut d’être membre actif, apporte toute forme de soutien à </w:t>
      </w:r>
      <w:r>
        <w:t>la CEEP</w:t>
      </w:r>
      <w:r w:rsidRPr="005A5E6B">
        <w:t>.</w:t>
      </w:r>
    </w:p>
    <w:p w:rsidR="00D1635C" w:rsidRPr="005A5E6B" w:rsidRDefault="00D1635C" w:rsidP="00D1635C">
      <w:r w:rsidRPr="005A5E6B">
        <w:t xml:space="preserve">Le sympathisant peut se voir invité aux activités ou réunions des organes de </w:t>
      </w:r>
      <w:r>
        <w:t>la CEEP</w:t>
      </w:r>
      <w:r w:rsidRPr="005A5E6B">
        <w:t xml:space="preserve"> mais ne dispose pas de droit de vote.</w:t>
      </w:r>
    </w:p>
    <w:p w:rsidR="00D1635C" w:rsidRPr="00F22B31" w:rsidRDefault="00D1635C" w:rsidP="00D1635C">
      <w:pPr>
        <w:pStyle w:val="Heading2"/>
        <w:rPr>
          <w:color w:val="000000" w:themeColor="text1"/>
        </w:rPr>
      </w:pPr>
      <w:bookmarkStart w:id="23" w:name="_Toc414556645"/>
      <w:r w:rsidRPr="00F22B31">
        <w:rPr>
          <w:color w:val="000000" w:themeColor="text1"/>
        </w:rPr>
        <w:t>Droits et obligations du membre</w:t>
      </w:r>
      <w:bookmarkEnd w:id="23"/>
      <w:r w:rsidRPr="00F22B31">
        <w:rPr>
          <w:color w:val="000000" w:themeColor="text1"/>
        </w:rPr>
        <w:t xml:space="preserve"> </w:t>
      </w:r>
    </w:p>
    <w:p w:rsidR="00D1635C" w:rsidRPr="00F22B31" w:rsidRDefault="00D1635C" w:rsidP="00D1635C">
      <w:pPr>
        <w:pStyle w:val="Heading4"/>
        <w:keepNext/>
        <w:numPr>
          <w:ilvl w:val="0"/>
          <w:numId w:val="19"/>
        </w:numPr>
        <w:rPr>
          <w:color w:val="000000" w:themeColor="text1"/>
        </w:rPr>
      </w:pPr>
      <w:r w:rsidRPr="00F22B31">
        <w:rPr>
          <w:color w:val="000000" w:themeColor="text1"/>
        </w:rPr>
        <w:t>Droits du membre</w:t>
      </w:r>
    </w:p>
    <w:p w:rsidR="00D1635C" w:rsidRPr="00F22B31" w:rsidRDefault="00D1635C" w:rsidP="00D1635C">
      <w:pPr>
        <w:rPr>
          <w:color w:val="000000" w:themeColor="text1"/>
        </w:rPr>
      </w:pPr>
      <w:r w:rsidRPr="00F22B31">
        <w:rPr>
          <w:color w:val="000000" w:themeColor="text1"/>
        </w:rPr>
        <w:t xml:space="preserve"> Tout membre a le droit :</w:t>
      </w:r>
    </w:p>
    <w:p w:rsidR="00D1635C" w:rsidRPr="00F22B31" w:rsidRDefault="00D1635C" w:rsidP="00D1635C">
      <w:pPr>
        <w:pStyle w:val="ListParagraph"/>
        <w:numPr>
          <w:ilvl w:val="0"/>
          <w:numId w:val="8"/>
        </w:numPr>
        <w:rPr>
          <w:color w:val="000000" w:themeColor="text1"/>
        </w:rPr>
      </w:pPr>
      <w:r w:rsidRPr="00F22B31">
        <w:rPr>
          <w:color w:val="000000" w:themeColor="text1"/>
        </w:rPr>
        <w:t>D’élire et d’être élu à un poste de responsabilité au sein de la CEEP ;</w:t>
      </w:r>
    </w:p>
    <w:p w:rsidR="00D1635C" w:rsidRPr="00F22B31" w:rsidRDefault="00D1635C" w:rsidP="00D1635C">
      <w:pPr>
        <w:pStyle w:val="ListParagraph"/>
        <w:numPr>
          <w:ilvl w:val="0"/>
          <w:numId w:val="8"/>
        </w:numPr>
        <w:rPr>
          <w:color w:val="000000" w:themeColor="text1"/>
        </w:rPr>
      </w:pPr>
      <w:r w:rsidRPr="00F22B31">
        <w:rPr>
          <w:color w:val="000000" w:themeColor="text1"/>
        </w:rPr>
        <w:t>De s’exprimer librement dans les instances de l’organe auquel il appartient ;</w:t>
      </w:r>
    </w:p>
    <w:p w:rsidR="00D1635C" w:rsidRPr="005A5E6B" w:rsidRDefault="00D1635C" w:rsidP="00D1635C">
      <w:pPr>
        <w:pStyle w:val="ListParagraph"/>
        <w:numPr>
          <w:ilvl w:val="0"/>
          <w:numId w:val="8"/>
        </w:numPr>
      </w:pPr>
      <w:r w:rsidRPr="00F22B31">
        <w:rPr>
          <w:color w:val="000000" w:themeColor="text1"/>
        </w:rPr>
        <w:t>De recourir à l’instance et à l’organe immédiatement supérieur, en cas de différend. En cas de sanction, il devra respecter celle-ci en attendant la décision finale</w:t>
      </w:r>
      <w:r w:rsidRPr="005A5E6B">
        <w:t>.</w:t>
      </w:r>
      <w:r>
        <w:t xml:space="preserve"> </w:t>
      </w:r>
    </w:p>
    <w:p w:rsidR="00D1635C" w:rsidRPr="00F22B31" w:rsidRDefault="00D1635C" w:rsidP="00D1635C">
      <w:pPr>
        <w:pStyle w:val="Heading4"/>
        <w:keepNext/>
        <w:numPr>
          <w:ilvl w:val="1"/>
          <w:numId w:val="31"/>
        </w:numPr>
        <w:rPr>
          <w:color w:val="000000" w:themeColor="text1"/>
        </w:rPr>
      </w:pPr>
      <w:r w:rsidRPr="00F22B31">
        <w:rPr>
          <w:color w:val="000000" w:themeColor="text1"/>
        </w:rPr>
        <w:t>Obligations du membre</w:t>
      </w:r>
    </w:p>
    <w:p w:rsidR="00D1635C" w:rsidRPr="00F22B31" w:rsidRDefault="00D1635C" w:rsidP="00D1635C">
      <w:pPr>
        <w:pStyle w:val="Heading4"/>
        <w:keepNext/>
        <w:ind w:left="708"/>
        <w:rPr>
          <w:color w:val="000000" w:themeColor="text1"/>
        </w:rPr>
      </w:pPr>
    </w:p>
    <w:p w:rsidR="00D1635C" w:rsidRPr="00F22B31" w:rsidRDefault="00D1635C" w:rsidP="00D1635C">
      <w:pPr>
        <w:keepNext/>
        <w:rPr>
          <w:color w:val="000000" w:themeColor="text1"/>
        </w:rPr>
      </w:pPr>
      <w:r w:rsidRPr="00F22B31">
        <w:rPr>
          <w:color w:val="000000" w:themeColor="text1"/>
        </w:rPr>
        <w:t>Tout membre de la CEEP  doit :</w:t>
      </w:r>
    </w:p>
    <w:p w:rsidR="00D1635C" w:rsidRPr="00F22B31" w:rsidRDefault="00D1635C" w:rsidP="00D1635C">
      <w:pPr>
        <w:pStyle w:val="ListParagraph"/>
        <w:keepNext/>
        <w:numPr>
          <w:ilvl w:val="0"/>
          <w:numId w:val="9"/>
        </w:numPr>
        <w:rPr>
          <w:color w:val="000000" w:themeColor="text1"/>
        </w:rPr>
      </w:pPr>
      <w:r w:rsidRPr="00F22B31">
        <w:rPr>
          <w:color w:val="000000" w:themeColor="text1"/>
        </w:rPr>
        <w:t>Respecter  le Règlement intérieur et appliquer les décisions de la CEEP ;</w:t>
      </w:r>
    </w:p>
    <w:p w:rsidR="00D1635C" w:rsidRPr="00F22B31" w:rsidRDefault="00D1635C" w:rsidP="00D1635C">
      <w:pPr>
        <w:pStyle w:val="ListParagraph"/>
        <w:keepNext/>
        <w:numPr>
          <w:ilvl w:val="0"/>
          <w:numId w:val="9"/>
        </w:numPr>
        <w:rPr>
          <w:color w:val="000000" w:themeColor="text1"/>
        </w:rPr>
      </w:pPr>
      <w:r w:rsidRPr="00F22B31">
        <w:rPr>
          <w:color w:val="000000" w:themeColor="text1"/>
        </w:rPr>
        <w:t>S’acquitter de ses cotisations dans les délais impartis ;</w:t>
      </w:r>
    </w:p>
    <w:p w:rsidR="00D1635C" w:rsidRPr="00F22B31" w:rsidRDefault="00D1635C" w:rsidP="00D1635C">
      <w:pPr>
        <w:pStyle w:val="ListParagraph"/>
        <w:keepNext/>
        <w:numPr>
          <w:ilvl w:val="0"/>
          <w:numId w:val="9"/>
        </w:numPr>
        <w:rPr>
          <w:color w:val="000000" w:themeColor="text1"/>
        </w:rPr>
      </w:pPr>
      <w:r w:rsidRPr="00F22B31">
        <w:rPr>
          <w:color w:val="000000" w:themeColor="text1"/>
        </w:rPr>
        <w:t>Respecter la discipline de la CEEP ;</w:t>
      </w:r>
    </w:p>
    <w:p w:rsidR="00D1635C" w:rsidRPr="00F22B31" w:rsidRDefault="00D1635C" w:rsidP="00D1635C">
      <w:pPr>
        <w:pStyle w:val="ListParagraph"/>
        <w:numPr>
          <w:ilvl w:val="0"/>
          <w:numId w:val="10"/>
        </w:numPr>
        <w:rPr>
          <w:color w:val="000000" w:themeColor="text1"/>
        </w:rPr>
      </w:pPr>
      <w:r w:rsidRPr="00F22B31">
        <w:rPr>
          <w:color w:val="000000" w:themeColor="text1"/>
        </w:rPr>
        <w:t xml:space="preserve"> Respecter les valeurs de droit et de démocratie ;</w:t>
      </w:r>
    </w:p>
    <w:p w:rsidR="00D1635C" w:rsidRPr="00F22B31" w:rsidRDefault="00D1635C" w:rsidP="00D1635C">
      <w:pPr>
        <w:pStyle w:val="ListParagraph"/>
        <w:numPr>
          <w:ilvl w:val="0"/>
          <w:numId w:val="10"/>
        </w:numPr>
        <w:rPr>
          <w:color w:val="000000" w:themeColor="text1"/>
        </w:rPr>
      </w:pPr>
      <w:r w:rsidRPr="00F22B31">
        <w:rPr>
          <w:color w:val="000000" w:themeColor="text1"/>
        </w:rPr>
        <w:t xml:space="preserve"> Diffuser, défendre le programme, les décisions et  le règlement intérieur de la CEEP ;</w:t>
      </w:r>
    </w:p>
    <w:p w:rsidR="00D1635C" w:rsidRPr="00F22B31" w:rsidRDefault="00D1635C" w:rsidP="00D1635C">
      <w:pPr>
        <w:pStyle w:val="ListParagraph"/>
        <w:numPr>
          <w:ilvl w:val="0"/>
          <w:numId w:val="10"/>
        </w:numPr>
        <w:rPr>
          <w:color w:val="000000" w:themeColor="text1"/>
        </w:rPr>
      </w:pPr>
      <w:r w:rsidRPr="00F22B31">
        <w:rPr>
          <w:color w:val="000000" w:themeColor="text1"/>
        </w:rPr>
        <w:t>Œuvrer pour son rayonnement et le renforcement de son influence ;</w:t>
      </w:r>
    </w:p>
    <w:p w:rsidR="00D1635C" w:rsidRPr="00F22B31" w:rsidRDefault="00D1635C" w:rsidP="00D1635C">
      <w:pPr>
        <w:pStyle w:val="ListParagraph"/>
        <w:numPr>
          <w:ilvl w:val="0"/>
          <w:numId w:val="10"/>
        </w:numPr>
        <w:rPr>
          <w:color w:val="000000" w:themeColor="text1"/>
        </w:rPr>
      </w:pPr>
      <w:r w:rsidRPr="00F22B31">
        <w:rPr>
          <w:color w:val="000000" w:themeColor="text1"/>
        </w:rPr>
        <w:t xml:space="preserve"> S’acquitter des tâches qui lui sont régulièrement confiées ;</w:t>
      </w:r>
    </w:p>
    <w:p w:rsidR="00D1635C" w:rsidRPr="00F22B31" w:rsidRDefault="00D1635C" w:rsidP="00D1635C">
      <w:pPr>
        <w:pStyle w:val="ListParagraph"/>
        <w:numPr>
          <w:ilvl w:val="0"/>
          <w:numId w:val="10"/>
        </w:numPr>
        <w:rPr>
          <w:color w:val="000000" w:themeColor="text1"/>
        </w:rPr>
      </w:pPr>
      <w:r w:rsidRPr="00F22B31">
        <w:rPr>
          <w:color w:val="000000" w:themeColor="text1"/>
        </w:rPr>
        <w:t xml:space="preserve"> S’abstenir de tout acte et de tout comportement de nature à porter préjudice à la CEEP et au parti ;</w:t>
      </w:r>
    </w:p>
    <w:p w:rsidR="00D1635C" w:rsidRPr="00F22B31" w:rsidRDefault="00D1635C" w:rsidP="00D1635C">
      <w:pPr>
        <w:pStyle w:val="ListParagraph"/>
        <w:numPr>
          <w:ilvl w:val="0"/>
          <w:numId w:val="10"/>
        </w:numPr>
        <w:rPr>
          <w:color w:val="000000" w:themeColor="text1"/>
        </w:rPr>
      </w:pPr>
      <w:r w:rsidRPr="00F22B31">
        <w:rPr>
          <w:color w:val="000000" w:themeColor="text1"/>
        </w:rPr>
        <w:t xml:space="preserve"> contribuer au renforcement de l’unité et de la concorde des membres de la CEEP.</w:t>
      </w:r>
    </w:p>
    <w:p w:rsidR="00D1635C" w:rsidRPr="005A5E6B" w:rsidRDefault="00D1635C" w:rsidP="00D1635C">
      <w:pPr>
        <w:pStyle w:val="Heading2"/>
      </w:pPr>
      <w:bookmarkStart w:id="24" w:name="_Toc414556646"/>
      <w:r w:rsidRPr="005A5E6B">
        <w:t>Perte de la qualité de membre</w:t>
      </w:r>
      <w:bookmarkEnd w:id="24"/>
    </w:p>
    <w:p w:rsidR="00D1635C" w:rsidRPr="005A5E6B" w:rsidRDefault="00D1635C" w:rsidP="00D1635C">
      <w:r w:rsidRPr="005A5E6B">
        <w:t xml:space="preserve">La qualité de Membre de </w:t>
      </w:r>
      <w:r>
        <w:t>la CEEP</w:t>
      </w:r>
      <w:r w:rsidRPr="005A5E6B">
        <w:t xml:space="preserve"> se perd soit par démission, </w:t>
      </w:r>
      <w:r>
        <w:t xml:space="preserve">soit </w:t>
      </w:r>
      <w:r w:rsidRPr="005A5E6B">
        <w:t>par exclusion ou par décès.</w:t>
      </w:r>
    </w:p>
    <w:p w:rsidR="00D1635C" w:rsidRPr="005A5E6B" w:rsidRDefault="00D1635C" w:rsidP="00D1635C">
      <w:pPr>
        <w:pStyle w:val="Heading4"/>
        <w:keepNext/>
        <w:numPr>
          <w:ilvl w:val="0"/>
          <w:numId w:val="20"/>
        </w:numPr>
      </w:pPr>
      <w:r w:rsidRPr="005A5E6B">
        <w:t>Démission</w:t>
      </w:r>
    </w:p>
    <w:p w:rsidR="00D1635C" w:rsidRPr="005A5E6B" w:rsidRDefault="00D1635C" w:rsidP="00D1635C">
      <w:r w:rsidRPr="005A5E6B">
        <w:t xml:space="preserve">Tout membre peut démissionner librement de </w:t>
      </w:r>
      <w:r>
        <w:t>la CEEP</w:t>
      </w:r>
      <w:r w:rsidRPr="005A5E6B">
        <w:t xml:space="preserve">.  La démission est notifiée par écrit au bureau exécutif de </w:t>
      </w:r>
      <w:r>
        <w:t xml:space="preserve">la CEEP et </w:t>
      </w:r>
      <w:r w:rsidRPr="00F22B31">
        <w:rPr>
          <w:color w:val="000000" w:themeColor="text1"/>
        </w:rPr>
        <w:t>prend effet à  la date de réception de la lettre</w:t>
      </w:r>
      <w:r>
        <w:rPr>
          <w:color w:val="44546A" w:themeColor="text2"/>
        </w:rPr>
        <w:t>.</w:t>
      </w:r>
    </w:p>
    <w:p w:rsidR="00D1635C" w:rsidRPr="005A5E6B" w:rsidRDefault="00D1635C" w:rsidP="00D1635C">
      <w:pPr>
        <w:pStyle w:val="Heading4"/>
        <w:keepNext/>
        <w:numPr>
          <w:ilvl w:val="0"/>
          <w:numId w:val="20"/>
        </w:numPr>
      </w:pPr>
      <w:r w:rsidRPr="005A5E6B">
        <w:t>Exclusion</w:t>
      </w:r>
    </w:p>
    <w:p w:rsidR="00D1635C" w:rsidRPr="005A5E6B" w:rsidRDefault="00D1635C" w:rsidP="00D1635C">
      <w:r w:rsidRPr="005A5E6B">
        <w:t xml:space="preserve">Conformément à </w:t>
      </w:r>
      <w:r w:rsidRPr="005A5E6B">
        <w:rPr>
          <w:b/>
          <w:i/>
        </w:rPr>
        <w:t xml:space="preserve">l’Article </w:t>
      </w:r>
      <w:r>
        <w:rPr>
          <w:b/>
          <w:i/>
        </w:rPr>
        <w:t>30</w:t>
      </w:r>
      <w:r w:rsidRPr="005A5E6B">
        <w:t xml:space="preserve"> du présent Règlement Intérieur, tout membre qui commet un manquement grave peut se voir infligé une exclusion temporaire ou </w:t>
      </w:r>
      <w:r w:rsidRPr="00F22B31">
        <w:rPr>
          <w:color w:val="000000" w:themeColor="text1"/>
        </w:rPr>
        <w:t>définitive par la direction politique Nationale</w:t>
      </w:r>
      <w:r w:rsidRPr="001907B7">
        <w:rPr>
          <w:color w:val="44546A" w:themeColor="text2"/>
        </w:rPr>
        <w:t xml:space="preserve">. </w:t>
      </w:r>
    </w:p>
    <w:p w:rsidR="00D1635C" w:rsidRPr="005A5E6B" w:rsidRDefault="00D1635C" w:rsidP="00D1635C">
      <w:pPr>
        <w:pStyle w:val="Heading4"/>
        <w:keepNext/>
        <w:numPr>
          <w:ilvl w:val="0"/>
          <w:numId w:val="20"/>
        </w:numPr>
      </w:pPr>
      <w:r w:rsidRPr="005A5E6B">
        <w:t>Décès</w:t>
      </w:r>
    </w:p>
    <w:p w:rsidR="00D1635C" w:rsidRPr="005A5E6B" w:rsidRDefault="00D1635C" w:rsidP="00D1635C">
      <w:r w:rsidRPr="005A5E6B">
        <w:t xml:space="preserve">La perte de la qualité de membre est constatée lors du décès du membre de </w:t>
      </w:r>
      <w:r>
        <w:t>la CEEP</w:t>
      </w:r>
      <w:r w:rsidRPr="005A5E6B">
        <w:t>.</w:t>
      </w:r>
    </w:p>
    <w:p w:rsidR="00D1635C" w:rsidRPr="005A5E6B" w:rsidRDefault="00D1635C" w:rsidP="00D1635C">
      <w:pPr>
        <w:pStyle w:val="Heading1"/>
      </w:pPr>
      <w:bookmarkStart w:id="25" w:name="_Toc414556647"/>
      <w:r w:rsidRPr="005A5E6B">
        <w:t>Réunions</w:t>
      </w:r>
      <w:bookmarkEnd w:id="25"/>
    </w:p>
    <w:p w:rsidR="00D1635C" w:rsidRPr="005A5E6B" w:rsidRDefault="00D1635C" w:rsidP="00D1635C">
      <w:pPr>
        <w:pStyle w:val="Heading2"/>
      </w:pPr>
      <w:bookmarkStart w:id="26" w:name="_Toc411959626"/>
      <w:bookmarkStart w:id="27" w:name="_Toc414556648"/>
      <w:r w:rsidRPr="005A5E6B">
        <w:t>La tenue des Réunions</w:t>
      </w:r>
      <w:bookmarkEnd w:id="26"/>
      <w:bookmarkEnd w:id="27"/>
    </w:p>
    <w:p w:rsidR="00D1635C" w:rsidRPr="005A5E6B" w:rsidRDefault="00D1635C" w:rsidP="00D1635C">
      <w:r w:rsidRPr="005A5E6B">
        <w:t>Les réunions sont tenues le dernier samedi de chaque mois ou à chaque fois que de besoin sur convocation du Coordinateur pa</w:t>
      </w:r>
      <w:r>
        <w:t xml:space="preserve">r le biais du Secrétaire </w:t>
      </w:r>
      <w:r w:rsidRPr="00F22B31">
        <w:rPr>
          <w:color w:val="000000" w:themeColor="text1"/>
        </w:rPr>
        <w:t xml:space="preserve">exécutif </w:t>
      </w:r>
      <w:r w:rsidRPr="005A5E6B">
        <w:t>ou de son adjoint. Les convocations se feront par courrier électronique, SMS, Appel Téléphonique ou par tous autres moyens appropriés.</w:t>
      </w:r>
    </w:p>
    <w:p w:rsidR="00D1635C" w:rsidRPr="005A5E6B" w:rsidRDefault="00D1635C" w:rsidP="00D1635C">
      <w:pPr>
        <w:pStyle w:val="Heading2"/>
      </w:pPr>
      <w:bookmarkStart w:id="28" w:name="_Toc411959627"/>
      <w:bookmarkStart w:id="29" w:name="_Toc414556649"/>
      <w:r w:rsidRPr="005A5E6B">
        <w:t>Présence Physique</w:t>
      </w:r>
      <w:bookmarkEnd w:id="28"/>
      <w:bookmarkEnd w:id="29"/>
    </w:p>
    <w:p w:rsidR="00D1635C" w:rsidRPr="005A5E6B" w:rsidRDefault="00D1635C" w:rsidP="00D1635C">
      <w:r w:rsidRPr="00F22B31">
        <w:rPr>
          <w:color w:val="000000" w:themeColor="text1"/>
        </w:rPr>
        <w:t>La présence des membres  est obligatoire, sauf empêchement justifié</w:t>
      </w:r>
      <w:r w:rsidRPr="005A5E6B">
        <w:t>.</w:t>
      </w:r>
    </w:p>
    <w:p w:rsidR="00D1635C" w:rsidRPr="005A5E6B" w:rsidRDefault="00D1635C" w:rsidP="00D1635C">
      <w:pPr>
        <w:pStyle w:val="Heading2"/>
      </w:pPr>
      <w:bookmarkStart w:id="30" w:name="_Toc411959628"/>
      <w:bookmarkStart w:id="31" w:name="_Toc414556650"/>
      <w:r w:rsidRPr="005A5E6B">
        <w:t>Absences</w:t>
      </w:r>
      <w:bookmarkEnd w:id="30"/>
      <w:bookmarkEnd w:id="31"/>
    </w:p>
    <w:p w:rsidR="00D1635C" w:rsidRPr="00D1635C" w:rsidRDefault="00D1635C" w:rsidP="00D1635C">
      <w:pPr>
        <w:rPr>
          <w:color w:val="000000" w:themeColor="text1"/>
        </w:rPr>
      </w:pPr>
      <w:r w:rsidRPr="005A5E6B">
        <w:t>Toute absence à une réunion doit faire l’objet d’une justification préalable auprès du Coordinateur G</w:t>
      </w:r>
      <w:r>
        <w:t xml:space="preserve">énéral ou du </w:t>
      </w:r>
      <w:r w:rsidRPr="00D1635C">
        <w:rPr>
          <w:color w:val="000000" w:themeColor="text1"/>
        </w:rPr>
        <w:t>Secrétariat exécutif.</w:t>
      </w:r>
    </w:p>
    <w:p w:rsidR="00D1635C" w:rsidRPr="00D1635C" w:rsidRDefault="00D1635C" w:rsidP="00D1635C">
      <w:r w:rsidRPr="005A5E6B">
        <w:t>Les Absences injustifiées</w:t>
      </w:r>
      <w:r>
        <w:t xml:space="preserve"> et </w:t>
      </w:r>
      <w:r w:rsidRPr="00D1635C">
        <w:rPr>
          <w:color w:val="000000" w:themeColor="text1"/>
        </w:rPr>
        <w:t xml:space="preserve">répétitives </w:t>
      </w:r>
      <w:r>
        <w:t xml:space="preserve"> peuvent entrainer une demande </w:t>
      </w:r>
      <w:r w:rsidRPr="00D1635C">
        <w:rPr>
          <w:color w:val="000000" w:themeColor="text1"/>
        </w:rPr>
        <w:t>d’explication.</w:t>
      </w:r>
    </w:p>
    <w:p w:rsidR="00D1635C" w:rsidRDefault="00D1635C" w:rsidP="00D1635C">
      <w:pPr>
        <w:pStyle w:val="Heading2"/>
      </w:pPr>
      <w:bookmarkStart w:id="32" w:name="_Toc411959630"/>
      <w:bookmarkStart w:id="33" w:name="_Toc414556652"/>
      <w:r w:rsidRPr="005A5E6B">
        <w:t>Compte-Rendu ou Procès-Verbal</w:t>
      </w:r>
      <w:bookmarkEnd w:id="32"/>
      <w:bookmarkEnd w:id="33"/>
      <w:r>
        <w:t xml:space="preserve"> (PV)</w:t>
      </w:r>
    </w:p>
    <w:p w:rsidR="00D1635C" w:rsidRPr="005A5E6B" w:rsidRDefault="00D1635C" w:rsidP="00D1635C">
      <w:r w:rsidRPr="005A5E6B">
        <w:t xml:space="preserve">Toute réunion du Bureau et/ou Assemblée Générale de </w:t>
      </w:r>
      <w:r>
        <w:t>la CEEP</w:t>
      </w:r>
      <w:r w:rsidRPr="005A5E6B">
        <w:t xml:space="preserve"> doit faire l’objet d’un compte rendu ou d’un PV rédi</w:t>
      </w:r>
      <w:r>
        <w:t xml:space="preserve">gé par le Secrétaire </w:t>
      </w:r>
      <w:r w:rsidRPr="00D1635C">
        <w:rPr>
          <w:color w:val="000000" w:themeColor="text1"/>
        </w:rPr>
        <w:t xml:space="preserve">exécutif </w:t>
      </w:r>
      <w:r w:rsidRPr="005A5E6B">
        <w:t xml:space="preserve">ou son adjoint. Le compte rendu ou PV fera l’objet d’une lecture et d’une adoption au cours de la prochaine réunion du Bureau et/ou Assemblée Générale de </w:t>
      </w:r>
      <w:r>
        <w:t>la CEEP</w:t>
      </w:r>
      <w:r w:rsidRPr="005A5E6B">
        <w:t>.</w:t>
      </w:r>
    </w:p>
    <w:p w:rsidR="00D1635C" w:rsidRPr="005A5E6B" w:rsidRDefault="00D1635C" w:rsidP="00D1635C">
      <w:r w:rsidRPr="005A5E6B">
        <w:t>Pour information, il doit être diffusé à l’ensemble des membres du Bureau Exécutif et/ou de l’Assemblée Générale en recourant aux moyens appropriés (affichages, E-mail, presse, messages, etc.).</w:t>
      </w:r>
    </w:p>
    <w:p w:rsidR="00D1635C" w:rsidRPr="005A5E6B" w:rsidRDefault="00D1635C" w:rsidP="00D1635C">
      <w:pPr>
        <w:pStyle w:val="Heading2"/>
      </w:pPr>
      <w:bookmarkStart w:id="34" w:name="_Toc414556653"/>
      <w:r w:rsidRPr="005A5E6B">
        <w:t xml:space="preserve">Quorum de réunion des organes de </w:t>
      </w:r>
      <w:r>
        <w:t>la CEEP</w:t>
      </w:r>
      <w:bookmarkEnd w:id="34"/>
    </w:p>
    <w:p w:rsidR="00D1635C" w:rsidRPr="005A5E6B" w:rsidRDefault="00D1635C" w:rsidP="00D1635C">
      <w:r w:rsidRPr="005A5E6B">
        <w:t xml:space="preserve">Les organes de </w:t>
      </w:r>
      <w:r>
        <w:t>la CEEP</w:t>
      </w:r>
      <w:r w:rsidRPr="005A5E6B">
        <w:t xml:space="preserve"> siègent valablement s’ils réunissent la moitié des membres qui les composent. Si le quorum n’est pas atteint, la réunion est reportée à une date ultérieure qui sera portée à la connaissance de tous les membres. A cette date, l’organe siège valablement même si le quorum n’est pas atteint pourvu que le tiers au moins d</w:t>
      </w:r>
      <w:r>
        <w:t xml:space="preserve">es membres </w:t>
      </w:r>
      <w:r w:rsidRPr="00D1635C">
        <w:rPr>
          <w:color w:val="000000" w:themeColor="text1"/>
        </w:rPr>
        <w:t>soient présents</w:t>
      </w:r>
      <w:r w:rsidRPr="005A5E6B">
        <w:t>.</w:t>
      </w:r>
    </w:p>
    <w:p w:rsidR="00D1635C" w:rsidRDefault="00D1635C" w:rsidP="00D1635C">
      <w:pPr>
        <w:pStyle w:val="Heading2"/>
      </w:pPr>
      <w:bookmarkStart w:id="35" w:name="_Toc414556654"/>
      <w:r w:rsidRPr="005A5E6B">
        <w:t>Le Droit de vote</w:t>
      </w:r>
      <w:bookmarkEnd w:id="35"/>
    </w:p>
    <w:p w:rsidR="00D1635C" w:rsidRPr="001907B7" w:rsidRDefault="00D1635C" w:rsidP="00D1635C">
      <w:pPr>
        <w:rPr>
          <w:color w:val="44546A" w:themeColor="text2"/>
        </w:rPr>
      </w:pPr>
      <w:r w:rsidRPr="00D1635C">
        <w:rPr>
          <w:color w:val="000000" w:themeColor="text1"/>
        </w:rPr>
        <w:t>Tout membre de la CEEP peut voter dès l’acquittement de sa cotisation annuelle</w:t>
      </w:r>
      <w:r w:rsidRPr="001907B7">
        <w:rPr>
          <w:color w:val="44546A" w:themeColor="text2"/>
        </w:rPr>
        <w:t>.</w:t>
      </w:r>
    </w:p>
    <w:p w:rsidR="00D1635C" w:rsidRPr="005A5E6B" w:rsidRDefault="00D1635C" w:rsidP="00D1635C">
      <w:r w:rsidRPr="005A5E6B">
        <w:t>Les membres d’honneur, les sympathisants et les personnes ressources invitées en raison de leur qualité ou de leurs compétences ne bénéficient pas du droit de vote.</w:t>
      </w:r>
    </w:p>
    <w:p w:rsidR="00D1635C" w:rsidRPr="005A5E6B" w:rsidRDefault="00D1635C" w:rsidP="00D1635C">
      <w:pPr>
        <w:pStyle w:val="Heading2"/>
      </w:pPr>
      <w:bookmarkStart w:id="36" w:name="_Toc414556655"/>
      <w:r w:rsidRPr="005A5E6B">
        <w:t>Nature du vote</w:t>
      </w:r>
      <w:bookmarkEnd w:id="36"/>
    </w:p>
    <w:p w:rsidR="00D1635C" w:rsidRPr="00752FF8" w:rsidRDefault="00D1635C" w:rsidP="00D1635C">
      <w:pPr>
        <w:rPr>
          <w:color w:val="70AD47" w:themeColor="accent6"/>
        </w:rPr>
      </w:pPr>
      <w:r w:rsidRPr="005A5E6B">
        <w:t>A l’absence de consensus, le vote se fera</w:t>
      </w:r>
      <w:r>
        <w:t xml:space="preserve"> </w:t>
      </w:r>
      <w:r w:rsidRPr="00D1635C">
        <w:rPr>
          <w:color w:val="000000" w:themeColor="text1"/>
        </w:rPr>
        <w:t xml:space="preserve">à main levée </w:t>
      </w:r>
      <w:r>
        <w:t xml:space="preserve">ou  </w:t>
      </w:r>
      <w:r w:rsidRPr="00D1635C">
        <w:rPr>
          <w:color w:val="000000" w:themeColor="text1"/>
        </w:rPr>
        <w:t xml:space="preserve">à défaut  </w:t>
      </w:r>
      <w:r>
        <w:t>au scrutin secret.</w:t>
      </w:r>
    </w:p>
    <w:p w:rsidR="00D1635C" w:rsidRPr="005A5E6B" w:rsidRDefault="00D1635C" w:rsidP="00D1635C">
      <w:pPr>
        <w:pStyle w:val="Heading2"/>
      </w:pPr>
      <w:bookmarkStart w:id="37" w:name="_Toc414556656"/>
      <w:r w:rsidRPr="005A5E6B">
        <w:t>Prise de décision</w:t>
      </w:r>
      <w:bookmarkEnd w:id="37"/>
    </w:p>
    <w:p w:rsidR="00D1635C" w:rsidRPr="005A5E6B" w:rsidRDefault="00D1635C" w:rsidP="00D1635C">
      <w:r w:rsidRPr="005A5E6B">
        <w:t xml:space="preserve">Il est requis une majorité des 2/3 des membres présents ou représentés pour toute décision prise au sein des organes de </w:t>
      </w:r>
      <w:r>
        <w:t>la CEEP</w:t>
      </w:r>
      <w:r w:rsidRPr="005A5E6B">
        <w:t xml:space="preserve">. En cas d’égalité des voix, celle du Coordonnateur Général de </w:t>
      </w:r>
      <w:r>
        <w:t>la CEEP</w:t>
      </w:r>
      <w:r w:rsidRPr="005A5E6B">
        <w:t xml:space="preserve"> comptera double.</w:t>
      </w:r>
    </w:p>
    <w:p w:rsidR="00D1635C" w:rsidRPr="005A5E6B" w:rsidRDefault="00D1635C" w:rsidP="00D1635C">
      <w:pPr>
        <w:pStyle w:val="Heading1"/>
      </w:pPr>
      <w:bookmarkStart w:id="38" w:name="_Toc414556658"/>
      <w:r w:rsidRPr="005A5E6B">
        <w:t>Ressources et biens</w:t>
      </w:r>
      <w:bookmarkEnd w:id="38"/>
      <w:r w:rsidRPr="005A5E6B">
        <w:t xml:space="preserve"> </w:t>
      </w:r>
    </w:p>
    <w:p w:rsidR="00D1635C" w:rsidRPr="005A5E6B" w:rsidRDefault="00D1635C" w:rsidP="00D1635C">
      <w:pPr>
        <w:pStyle w:val="Heading2"/>
      </w:pPr>
      <w:bookmarkStart w:id="39" w:name="_Toc411959619"/>
      <w:bookmarkStart w:id="40" w:name="_Toc414556659"/>
      <w:r w:rsidRPr="005A5E6B">
        <w:t>Origines des Ressources et Biens</w:t>
      </w:r>
      <w:bookmarkEnd w:id="39"/>
      <w:bookmarkEnd w:id="40"/>
    </w:p>
    <w:p w:rsidR="00D1635C" w:rsidRPr="005A5E6B" w:rsidRDefault="00D1635C" w:rsidP="00D1635C">
      <w:pPr>
        <w:keepNext/>
      </w:pPr>
      <w:r w:rsidRPr="005A5E6B">
        <w:t>Les ressources financière</w:t>
      </w:r>
      <w:r>
        <w:t>s</w:t>
      </w:r>
      <w:r w:rsidRPr="005A5E6B">
        <w:t xml:space="preserve"> de </w:t>
      </w:r>
      <w:r>
        <w:t>la CEEP</w:t>
      </w:r>
      <w:r w:rsidRPr="005A5E6B">
        <w:t xml:space="preserve"> proviennent essentiellement : </w:t>
      </w:r>
      <w:r w:rsidRPr="005A5E6B">
        <w:tab/>
      </w:r>
    </w:p>
    <w:p w:rsidR="00D1635C" w:rsidRPr="005A5E6B" w:rsidRDefault="00D1635C" w:rsidP="00D1635C">
      <w:pPr>
        <w:pStyle w:val="ListParagraph"/>
        <w:keepNext/>
        <w:numPr>
          <w:ilvl w:val="0"/>
          <w:numId w:val="11"/>
        </w:numPr>
      </w:pPr>
      <w:r w:rsidRPr="005A5E6B">
        <w:t xml:space="preserve">Des droits d’adhésion, </w:t>
      </w:r>
      <w:r w:rsidR="00226DA4" w:rsidRPr="005A5E6B">
        <w:t>cotisations ;</w:t>
      </w:r>
    </w:p>
    <w:p w:rsidR="00D1635C" w:rsidRPr="005A5E6B" w:rsidRDefault="00D1635C" w:rsidP="00D1635C">
      <w:pPr>
        <w:pStyle w:val="ListParagraph"/>
        <w:keepNext/>
        <w:numPr>
          <w:ilvl w:val="0"/>
          <w:numId w:val="11"/>
        </w:numPr>
      </w:pPr>
      <w:r w:rsidRPr="005A5E6B">
        <w:t>Des dons et legs</w:t>
      </w:r>
      <w:r>
        <w:t xml:space="preserve"> des membres du MPD/</w:t>
      </w:r>
      <w:r w:rsidRPr="00EA143B">
        <w:rPr>
          <w:rFonts w:ascii="Times New Roman" w:eastAsia="Times New Roman" w:hAnsi="Times New Roman" w:cs="Arial"/>
          <w:szCs w:val="24"/>
          <w:lang w:eastAsia="fr-FR"/>
        </w:rPr>
        <w:t>/ LIGGEEY</w:t>
      </w:r>
      <w:r>
        <w:t xml:space="preserve"> </w:t>
      </w:r>
      <w:r w:rsidRPr="005A5E6B">
        <w:t>;</w:t>
      </w:r>
    </w:p>
    <w:p w:rsidR="00D1635C" w:rsidRPr="005A5E6B" w:rsidRDefault="00D1635C" w:rsidP="00D1635C">
      <w:pPr>
        <w:pStyle w:val="ListParagraph"/>
        <w:keepNext/>
        <w:numPr>
          <w:ilvl w:val="0"/>
          <w:numId w:val="11"/>
        </w:numPr>
      </w:pPr>
      <w:r w:rsidRPr="005A5E6B">
        <w:t>Des ressources provenant d’activités diverses ;</w:t>
      </w:r>
    </w:p>
    <w:p w:rsidR="00D1635C" w:rsidRPr="005A5E6B" w:rsidRDefault="00D1635C" w:rsidP="00D1635C">
      <w:pPr>
        <w:pStyle w:val="ListParagraph"/>
        <w:keepNext/>
        <w:numPr>
          <w:ilvl w:val="0"/>
          <w:numId w:val="11"/>
        </w:numPr>
      </w:pPr>
      <w:r w:rsidRPr="005A5E6B">
        <w:t xml:space="preserve">Des revenus des biens mobiliers et immobiliers appartenant à </w:t>
      </w:r>
      <w:r>
        <w:t>la CEEP</w:t>
      </w:r>
      <w:r w:rsidRPr="005A5E6B">
        <w:t xml:space="preserve">. </w:t>
      </w:r>
    </w:p>
    <w:p w:rsidR="00D1635C" w:rsidRPr="005A5E6B" w:rsidRDefault="00D1635C" w:rsidP="00D1635C">
      <w:pPr>
        <w:pStyle w:val="Heading2"/>
      </w:pPr>
      <w:r w:rsidRPr="005A5E6B">
        <w:t> </w:t>
      </w:r>
      <w:bookmarkStart w:id="41" w:name="_Toc411959620"/>
      <w:bookmarkStart w:id="42" w:name="_Toc414556660"/>
      <w:r w:rsidRPr="005A5E6B">
        <w:t>Les Cotisations et Montants</w:t>
      </w:r>
      <w:bookmarkEnd w:id="41"/>
      <w:bookmarkEnd w:id="42"/>
    </w:p>
    <w:p w:rsidR="00D1635C" w:rsidRPr="005A5E6B" w:rsidRDefault="00D1635C" w:rsidP="00D1635C">
      <w:r w:rsidRPr="005A5E6B">
        <w:t xml:space="preserve">Les Membres d’Honneur ne sont pas exigibles de cotisations. Ils peuvent, cependant, cotiser de leur propre gré. </w:t>
      </w:r>
    </w:p>
    <w:p w:rsidR="00D1635C" w:rsidRPr="005A5E6B" w:rsidRDefault="00D1635C" w:rsidP="00D1635C">
      <w:r w:rsidRPr="005A5E6B">
        <w:t xml:space="preserve">Les Droits d’Adhésion à </w:t>
      </w:r>
      <w:r>
        <w:t>la CEEP</w:t>
      </w:r>
      <w:r w:rsidRPr="005A5E6B">
        <w:t xml:space="preserve"> sont fi</w:t>
      </w:r>
      <w:r>
        <w:t>xés au montant forfaitaire de 1</w:t>
      </w:r>
      <w:r w:rsidRPr="005A5E6B">
        <w:t>.000 F CFA. En outre, les membres Adhérents doivent s’acquitter</w:t>
      </w:r>
      <w:r>
        <w:t xml:space="preserve"> d’une cotisation annuelle de 2</w:t>
      </w:r>
      <w:r w:rsidRPr="005A5E6B">
        <w:t>.000 F CFA.</w:t>
      </w:r>
    </w:p>
    <w:p w:rsidR="00D1635C" w:rsidRPr="005A5E6B" w:rsidRDefault="00D1635C" w:rsidP="00D1635C">
      <w:pPr>
        <w:pStyle w:val="Heading2"/>
      </w:pPr>
      <w:bookmarkStart w:id="43" w:name="_Toc411959621"/>
      <w:bookmarkStart w:id="44" w:name="_Toc414556661"/>
      <w:r w:rsidRPr="005A5E6B">
        <w:t>Date Limite des cotisations</w:t>
      </w:r>
      <w:bookmarkEnd w:id="43"/>
      <w:bookmarkEnd w:id="44"/>
    </w:p>
    <w:p w:rsidR="00D1635C" w:rsidRPr="005A5E6B" w:rsidRDefault="00D1635C" w:rsidP="00D1635C">
      <w:r w:rsidRPr="005A5E6B">
        <w:t>Les cotisations annuelles sont exigibles entre</w:t>
      </w:r>
      <w:r>
        <w:t xml:space="preserve"> le </w:t>
      </w:r>
      <w:r w:rsidRPr="005A5E6B">
        <w:t> 1</w:t>
      </w:r>
      <w:r w:rsidRPr="005A5E6B">
        <w:rPr>
          <w:vertAlign w:val="superscript"/>
        </w:rPr>
        <w:t>er</w:t>
      </w:r>
      <w:r w:rsidRPr="005A5E6B">
        <w:t xml:space="preserve"> janvier et le 31 mars de chaque année.</w:t>
      </w:r>
    </w:p>
    <w:p w:rsidR="00D1635C" w:rsidRPr="005A5E6B" w:rsidRDefault="00D1635C" w:rsidP="00D1635C">
      <w:pPr>
        <w:pStyle w:val="Heading2"/>
      </w:pPr>
      <w:bookmarkStart w:id="45" w:name="_Toc411959622"/>
      <w:bookmarkStart w:id="46" w:name="_Toc414556662"/>
      <w:r w:rsidRPr="005A5E6B">
        <w:t>Cotisations Ponctuelles</w:t>
      </w:r>
      <w:bookmarkEnd w:id="45"/>
      <w:bookmarkEnd w:id="46"/>
    </w:p>
    <w:p w:rsidR="00D1635C" w:rsidRPr="005A5E6B" w:rsidRDefault="00D1635C" w:rsidP="00D1635C">
      <w:r w:rsidRPr="005A5E6B">
        <w:t xml:space="preserve">Le Bureau Exécutif de </w:t>
      </w:r>
      <w:r>
        <w:t>la CEEP</w:t>
      </w:r>
      <w:r w:rsidRPr="005A5E6B">
        <w:t xml:space="preserve"> peut</w:t>
      </w:r>
      <w:r>
        <w:t>, en cas de nécessité</w:t>
      </w:r>
      <w:r w:rsidRPr="00D1635C">
        <w:rPr>
          <w:color w:val="000000" w:themeColor="text1"/>
        </w:rPr>
        <w:t xml:space="preserve">, demander  </w:t>
      </w:r>
      <w:r w:rsidRPr="005A5E6B">
        <w:t>des cotisations spéciales.</w:t>
      </w:r>
    </w:p>
    <w:p w:rsidR="00D1635C" w:rsidRPr="005A5E6B" w:rsidRDefault="00D1635C" w:rsidP="00D1635C">
      <w:pPr>
        <w:pStyle w:val="Heading2"/>
      </w:pPr>
      <w:bookmarkStart w:id="47" w:name="_Toc414556663"/>
      <w:r w:rsidRPr="005A5E6B">
        <w:t>Gestion des ressources et biens</w:t>
      </w:r>
      <w:bookmarkEnd w:id="47"/>
    </w:p>
    <w:p w:rsidR="00D1635C" w:rsidRPr="005A5E6B" w:rsidRDefault="00D1635C" w:rsidP="00D1635C">
      <w:r w:rsidRPr="005A5E6B">
        <w:t xml:space="preserve">Le Bureau Exécutif de </w:t>
      </w:r>
      <w:r>
        <w:t>la CEEP</w:t>
      </w:r>
      <w:r w:rsidRPr="005A5E6B">
        <w:t xml:space="preserve"> est responsable, sous la supervision de l’Assemblée Générale, de la gestion des ressources et biens de </w:t>
      </w:r>
      <w:r>
        <w:t>la CEEP</w:t>
      </w:r>
      <w:r w:rsidRPr="005A5E6B">
        <w:t xml:space="preserve">. </w:t>
      </w:r>
    </w:p>
    <w:p w:rsidR="00D1635C" w:rsidRPr="005A5E6B" w:rsidRDefault="00D1635C" w:rsidP="00D1635C">
      <w:pPr>
        <w:pStyle w:val="Heading1"/>
      </w:pPr>
      <w:bookmarkStart w:id="48" w:name="_Toc414556664"/>
      <w:r w:rsidRPr="005A5E6B">
        <w:t>Discipline et sanctions</w:t>
      </w:r>
      <w:bookmarkEnd w:id="48"/>
      <w:r w:rsidRPr="005A5E6B">
        <w:t xml:space="preserve"> </w:t>
      </w:r>
    </w:p>
    <w:p w:rsidR="00D1635C" w:rsidRPr="00D1635C" w:rsidRDefault="00D1635C" w:rsidP="00D1635C">
      <w:pPr>
        <w:pStyle w:val="Heading2"/>
        <w:rPr>
          <w:color w:val="000000" w:themeColor="text1"/>
        </w:rPr>
      </w:pPr>
      <w:bookmarkStart w:id="49" w:name="_Toc414556665"/>
      <w:r w:rsidRPr="00D1635C">
        <w:rPr>
          <w:color w:val="000000" w:themeColor="text1"/>
        </w:rPr>
        <w:t>Discipline</w:t>
      </w:r>
      <w:bookmarkEnd w:id="49"/>
    </w:p>
    <w:p w:rsidR="00D1635C" w:rsidRPr="00D1635C" w:rsidRDefault="00D1635C" w:rsidP="00D1635C">
      <w:pPr>
        <w:rPr>
          <w:color w:val="000000" w:themeColor="text1"/>
        </w:rPr>
      </w:pPr>
      <w:r w:rsidRPr="00D1635C">
        <w:rPr>
          <w:color w:val="000000" w:themeColor="text1"/>
        </w:rPr>
        <w:t>La discipline, la rigueur et la rectitude sont des exigences fondamentales chez le militant patriote. Tout  membre doit respecter scrupuleusement les textes du parti et celui qui régit son organisme. Sont formellement interdits :</w:t>
      </w:r>
    </w:p>
    <w:p w:rsidR="00D1635C" w:rsidRPr="00D1635C" w:rsidRDefault="00D1635C" w:rsidP="00D1635C">
      <w:pPr>
        <w:pStyle w:val="ListParagraph"/>
        <w:numPr>
          <w:ilvl w:val="0"/>
          <w:numId w:val="33"/>
        </w:numPr>
        <w:rPr>
          <w:color w:val="000000" w:themeColor="text1"/>
        </w:rPr>
      </w:pPr>
      <w:r w:rsidRPr="00D1635C">
        <w:rPr>
          <w:color w:val="000000" w:themeColor="text1"/>
        </w:rPr>
        <w:t>Les absences injustifiées et répétitives</w:t>
      </w:r>
    </w:p>
    <w:p w:rsidR="00D1635C" w:rsidRPr="00D1635C" w:rsidRDefault="00D1635C" w:rsidP="00D1635C">
      <w:pPr>
        <w:pStyle w:val="ListParagraph"/>
        <w:numPr>
          <w:ilvl w:val="0"/>
          <w:numId w:val="12"/>
        </w:numPr>
        <w:rPr>
          <w:color w:val="000000" w:themeColor="text1"/>
        </w:rPr>
      </w:pPr>
      <w:r w:rsidRPr="00D1635C">
        <w:rPr>
          <w:color w:val="000000" w:themeColor="text1"/>
        </w:rPr>
        <w:t>Les comportements de nature à entacher l’image  de la CEEP ;</w:t>
      </w:r>
    </w:p>
    <w:p w:rsidR="00D1635C" w:rsidRPr="00D1635C" w:rsidRDefault="00D1635C" w:rsidP="00D1635C">
      <w:pPr>
        <w:pStyle w:val="ListParagraph"/>
        <w:numPr>
          <w:ilvl w:val="0"/>
          <w:numId w:val="12"/>
        </w:numPr>
        <w:rPr>
          <w:color w:val="000000" w:themeColor="text1"/>
        </w:rPr>
      </w:pPr>
      <w:r w:rsidRPr="00D1635C">
        <w:rPr>
          <w:color w:val="000000" w:themeColor="text1"/>
        </w:rPr>
        <w:t>La violence physique, verbale</w:t>
      </w:r>
    </w:p>
    <w:p w:rsidR="00D1635C" w:rsidRPr="00D1635C" w:rsidRDefault="00D1635C" w:rsidP="00D1635C">
      <w:pPr>
        <w:pStyle w:val="ListParagraph"/>
        <w:numPr>
          <w:ilvl w:val="0"/>
          <w:numId w:val="12"/>
        </w:numPr>
        <w:rPr>
          <w:color w:val="000000" w:themeColor="text1"/>
        </w:rPr>
      </w:pPr>
      <w:r w:rsidRPr="00D1635C">
        <w:rPr>
          <w:color w:val="000000" w:themeColor="text1"/>
        </w:rPr>
        <w:t>Tout refus non motivé d'exécuter une mission ou une décision de la CEEP </w:t>
      </w:r>
    </w:p>
    <w:p w:rsidR="00D1635C" w:rsidRPr="00D1635C" w:rsidRDefault="00D1635C" w:rsidP="00D1635C">
      <w:pPr>
        <w:pStyle w:val="ListParagraph"/>
        <w:numPr>
          <w:ilvl w:val="0"/>
          <w:numId w:val="12"/>
        </w:numPr>
        <w:rPr>
          <w:color w:val="000000" w:themeColor="text1"/>
        </w:rPr>
      </w:pPr>
      <w:r w:rsidRPr="00D1635C">
        <w:rPr>
          <w:color w:val="000000" w:themeColor="text1"/>
        </w:rPr>
        <w:t>Toute violation du Règlement Intérieur de la CEEP</w:t>
      </w:r>
    </w:p>
    <w:p w:rsidR="00D1635C" w:rsidRPr="00D1635C" w:rsidRDefault="00D1635C" w:rsidP="00D1635C">
      <w:pPr>
        <w:pStyle w:val="ListParagraph"/>
        <w:numPr>
          <w:ilvl w:val="0"/>
          <w:numId w:val="12"/>
        </w:numPr>
        <w:rPr>
          <w:color w:val="000000" w:themeColor="text1"/>
        </w:rPr>
      </w:pPr>
      <w:r w:rsidRPr="00D1635C">
        <w:rPr>
          <w:color w:val="000000" w:themeColor="text1"/>
        </w:rPr>
        <w:t>Tout acte contraire à la morale et aux valeurs du parti</w:t>
      </w:r>
    </w:p>
    <w:p w:rsidR="00D1635C" w:rsidRPr="005A5E6B" w:rsidRDefault="00D1635C" w:rsidP="00D1635C"/>
    <w:p w:rsidR="00D1635C" w:rsidRPr="005A5E6B" w:rsidRDefault="00D1635C" w:rsidP="00D1635C">
      <w:pPr>
        <w:pStyle w:val="Heading2"/>
      </w:pPr>
      <w:bookmarkStart w:id="50" w:name="_Toc414556666"/>
      <w:r w:rsidRPr="005A5E6B">
        <w:t>Sanctions</w:t>
      </w:r>
      <w:bookmarkEnd w:id="50"/>
    </w:p>
    <w:p w:rsidR="00D1635C" w:rsidRPr="00D1635C" w:rsidRDefault="00D1635C" w:rsidP="00D1635C">
      <w:pPr>
        <w:rPr>
          <w:color w:val="000000" w:themeColor="text1"/>
        </w:rPr>
      </w:pPr>
      <w:r w:rsidRPr="00D1635C">
        <w:rPr>
          <w:color w:val="000000" w:themeColor="text1"/>
        </w:rPr>
        <w:t>Conformément à l’article 23 des statuts du parti les sanctions sont :</w:t>
      </w:r>
    </w:p>
    <w:p w:rsidR="00D1635C" w:rsidRPr="00D1635C" w:rsidRDefault="00D1635C" w:rsidP="00D1635C">
      <w:pPr>
        <w:pStyle w:val="ListParagraph"/>
        <w:numPr>
          <w:ilvl w:val="0"/>
          <w:numId w:val="33"/>
        </w:numPr>
        <w:rPr>
          <w:rFonts w:ascii="Times New Roman" w:eastAsia="Times New Roman" w:hAnsi="Times New Roman" w:cs="Arial"/>
          <w:color w:val="000000" w:themeColor="text1"/>
          <w:szCs w:val="24"/>
          <w:lang w:eastAsia="fr-FR"/>
        </w:rPr>
      </w:pPr>
      <w:r w:rsidRPr="00D1635C">
        <w:rPr>
          <w:color w:val="000000" w:themeColor="text1"/>
        </w:rPr>
        <w:t xml:space="preserve"> </w:t>
      </w:r>
      <w:r w:rsidRPr="00D1635C">
        <w:rPr>
          <w:rFonts w:ascii="Times New Roman" w:eastAsia="Times New Roman" w:hAnsi="Times New Roman" w:cs="Arial"/>
          <w:color w:val="000000" w:themeColor="text1"/>
          <w:szCs w:val="24"/>
          <w:lang w:eastAsia="fr-FR"/>
        </w:rPr>
        <w:t>la demande d’explication</w:t>
      </w:r>
    </w:p>
    <w:p w:rsidR="00D1635C" w:rsidRPr="00D1635C" w:rsidRDefault="00D1635C" w:rsidP="00D1635C">
      <w:pPr>
        <w:numPr>
          <w:ilvl w:val="0"/>
          <w:numId w:val="33"/>
        </w:numPr>
        <w:shd w:val="clear" w:color="auto" w:fill="FFFFFF"/>
        <w:spacing w:before="100" w:beforeAutospacing="1" w:after="100" w:afterAutospacing="1"/>
        <w:rPr>
          <w:rFonts w:ascii="Times New Roman" w:eastAsia="Times New Roman" w:hAnsi="Times New Roman" w:cs="Arial"/>
          <w:color w:val="000000" w:themeColor="text1"/>
          <w:szCs w:val="24"/>
          <w:lang w:eastAsia="fr-FR"/>
        </w:rPr>
      </w:pPr>
      <w:r w:rsidRPr="00D1635C">
        <w:rPr>
          <w:rFonts w:ascii="Times New Roman" w:eastAsia="Times New Roman" w:hAnsi="Times New Roman" w:cs="Arial"/>
          <w:color w:val="000000" w:themeColor="text1"/>
          <w:szCs w:val="24"/>
          <w:lang w:eastAsia="fr-FR"/>
        </w:rPr>
        <w:t xml:space="preserve">l’avertissement </w:t>
      </w:r>
    </w:p>
    <w:p w:rsidR="00D1635C" w:rsidRPr="00D1635C" w:rsidRDefault="00D1635C" w:rsidP="00D1635C">
      <w:pPr>
        <w:numPr>
          <w:ilvl w:val="0"/>
          <w:numId w:val="33"/>
        </w:numPr>
        <w:shd w:val="clear" w:color="auto" w:fill="FFFFFF"/>
        <w:spacing w:before="100" w:beforeAutospacing="1" w:after="100" w:afterAutospacing="1"/>
        <w:rPr>
          <w:rFonts w:ascii="Times New Roman" w:eastAsia="Times New Roman" w:hAnsi="Times New Roman" w:cs="Arial"/>
          <w:color w:val="000000" w:themeColor="text1"/>
          <w:szCs w:val="24"/>
          <w:lang w:eastAsia="fr-FR"/>
        </w:rPr>
      </w:pPr>
      <w:r w:rsidRPr="00D1635C">
        <w:rPr>
          <w:rFonts w:ascii="Times New Roman" w:eastAsia="Times New Roman" w:hAnsi="Times New Roman" w:cs="Arial"/>
          <w:color w:val="000000" w:themeColor="text1"/>
          <w:szCs w:val="24"/>
          <w:lang w:eastAsia="fr-FR"/>
        </w:rPr>
        <w:t>le blâme</w:t>
      </w:r>
    </w:p>
    <w:p w:rsidR="00D1635C" w:rsidRPr="00D1635C" w:rsidRDefault="00D1635C" w:rsidP="00D1635C">
      <w:pPr>
        <w:numPr>
          <w:ilvl w:val="0"/>
          <w:numId w:val="33"/>
        </w:numPr>
        <w:shd w:val="clear" w:color="auto" w:fill="FFFFFF"/>
        <w:spacing w:before="100" w:beforeAutospacing="1" w:after="100" w:afterAutospacing="1"/>
        <w:rPr>
          <w:rFonts w:ascii="Times New Roman" w:eastAsia="Times New Roman" w:hAnsi="Times New Roman" w:cs="Arial"/>
          <w:color w:val="000000" w:themeColor="text1"/>
          <w:szCs w:val="24"/>
          <w:lang w:eastAsia="fr-FR"/>
        </w:rPr>
      </w:pPr>
      <w:r w:rsidRPr="00D1635C">
        <w:rPr>
          <w:rFonts w:ascii="Times New Roman" w:eastAsia="Times New Roman" w:hAnsi="Times New Roman" w:cs="Arial"/>
          <w:color w:val="000000" w:themeColor="text1"/>
          <w:szCs w:val="24"/>
          <w:lang w:eastAsia="fr-FR"/>
        </w:rPr>
        <w:t>la suspension</w:t>
      </w:r>
    </w:p>
    <w:p w:rsidR="00D1635C" w:rsidRPr="00D1635C" w:rsidRDefault="00D1635C" w:rsidP="00D1635C">
      <w:pPr>
        <w:pStyle w:val="ListParagraph"/>
        <w:numPr>
          <w:ilvl w:val="0"/>
          <w:numId w:val="33"/>
        </w:numPr>
        <w:rPr>
          <w:rFonts w:ascii="Times New Roman" w:eastAsia="Times New Roman" w:hAnsi="Times New Roman" w:cs="Arial"/>
          <w:color w:val="000000" w:themeColor="text1"/>
          <w:szCs w:val="24"/>
          <w:lang w:eastAsia="fr-FR"/>
        </w:rPr>
      </w:pPr>
      <w:r w:rsidRPr="00D1635C">
        <w:rPr>
          <w:rFonts w:ascii="Times New Roman" w:eastAsia="Times New Roman" w:hAnsi="Times New Roman" w:cs="Arial"/>
          <w:color w:val="000000" w:themeColor="text1"/>
          <w:szCs w:val="24"/>
          <w:lang w:eastAsia="fr-FR"/>
        </w:rPr>
        <w:t>L’exclusion temporaire ou définitive</w:t>
      </w:r>
    </w:p>
    <w:p w:rsidR="00D1635C" w:rsidRPr="007175BF" w:rsidRDefault="00D1635C" w:rsidP="00D1635C">
      <w:pPr>
        <w:shd w:val="clear" w:color="auto" w:fill="FFFFFF"/>
        <w:spacing w:before="100" w:beforeAutospacing="1" w:after="100" w:afterAutospacing="1"/>
        <w:rPr>
          <w:rFonts w:ascii="Times New Roman" w:eastAsia="Times New Roman" w:hAnsi="Times New Roman" w:cs="Arial"/>
          <w:color w:val="44546A" w:themeColor="text2"/>
          <w:szCs w:val="24"/>
          <w:lang w:eastAsia="fr-FR"/>
        </w:rPr>
      </w:pPr>
      <w:r w:rsidRPr="00D1635C">
        <w:rPr>
          <w:rFonts w:ascii="Times New Roman" w:eastAsia="Times New Roman" w:hAnsi="Times New Roman" w:cs="Arial"/>
          <w:color w:val="000000" w:themeColor="text1"/>
          <w:szCs w:val="24"/>
          <w:lang w:eastAsia="fr-FR"/>
        </w:rPr>
        <w:t>Elles sont prises suivant le degré de la gravité de la faute. Le membre  mis en cause dispose d’un droit de recours au niveau de la direction  politique nationale  à l’effet d’atténuer ou d’annuler   la décision. Toutefois, seule la direction  politique nationale est habilitée à prononcer l’exclusion temporaire ou définitive d’un membre de la CEEP.  Les autres sanctions peuvent être prises par le bureau exécutif de la CEEP</w:t>
      </w:r>
      <w:r w:rsidRPr="007175BF">
        <w:rPr>
          <w:rFonts w:ascii="Times New Roman" w:eastAsia="Times New Roman" w:hAnsi="Times New Roman" w:cs="Arial"/>
          <w:color w:val="44546A" w:themeColor="text2"/>
          <w:szCs w:val="24"/>
          <w:lang w:eastAsia="fr-FR"/>
        </w:rPr>
        <w:t xml:space="preserve">.  </w:t>
      </w:r>
    </w:p>
    <w:p w:rsidR="00D1635C" w:rsidRPr="005A5E6B" w:rsidRDefault="00D1635C" w:rsidP="00D1635C">
      <w:pPr>
        <w:keepNext/>
      </w:pPr>
      <w:r>
        <w:t>.</w:t>
      </w:r>
      <w:r w:rsidRPr="005A5E6B">
        <w:t>.</w:t>
      </w:r>
    </w:p>
    <w:p w:rsidR="00D1635C" w:rsidRPr="005A5E6B" w:rsidRDefault="00D1635C" w:rsidP="00D1635C">
      <w:pPr>
        <w:pStyle w:val="Heading1"/>
      </w:pPr>
      <w:bookmarkStart w:id="51" w:name="_Toc414556667"/>
      <w:r w:rsidRPr="005A5E6B">
        <w:t>Modification des Textes et Dissolution</w:t>
      </w:r>
      <w:bookmarkEnd w:id="51"/>
    </w:p>
    <w:p w:rsidR="00D1635C" w:rsidRDefault="00D1635C" w:rsidP="00D1635C">
      <w:pPr>
        <w:pStyle w:val="Heading2"/>
      </w:pPr>
      <w:bookmarkStart w:id="52" w:name="_Toc414556668"/>
      <w:r w:rsidRPr="005A5E6B">
        <w:t>Modification des Textes</w:t>
      </w:r>
      <w:bookmarkEnd w:id="52"/>
      <w:r w:rsidRPr="005A5E6B">
        <w:t xml:space="preserve">. </w:t>
      </w:r>
    </w:p>
    <w:p w:rsidR="00D1635C" w:rsidRPr="00D1635C" w:rsidRDefault="00D1635C" w:rsidP="00D1635C">
      <w:pPr>
        <w:rPr>
          <w:rFonts w:ascii="Times New Roman" w:eastAsia="Times New Roman" w:hAnsi="Times New Roman" w:cs="Arial"/>
          <w:color w:val="000000" w:themeColor="text1"/>
          <w:szCs w:val="24"/>
          <w:lang w:eastAsia="fr-FR"/>
        </w:rPr>
      </w:pPr>
      <w:r w:rsidRPr="00D1635C">
        <w:rPr>
          <w:rFonts w:ascii="Times New Roman" w:eastAsia="Times New Roman" w:hAnsi="Times New Roman" w:cs="Arial"/>
          <w:color w:val="000000" w:themeColor="text1"/>
          <w:szCs w:val="24"/>
          <w:lang w:eastAsia="fr-FR"/>
        </w:rPr>
        <w:t xml:space="preserve">Conformément à l’article 26 des statuts  seul le congrès est habilité à modifier les textes du </w:t>
      </w:r>
      <w:r w:rsidR="00226DA4" w:rsidRPr="00D1635C">
        <w:rPr>
          <w:rFonts w:ascii="Times New Roman" w:eastAsia="Times New Roman" w:hAnsi="Times New Roman" w:cs="Arial"/>
          <w:color w:val="000000" w:themeColor="text1"/>
          <w:szCs w:val="24"/>
          <w:lang w:eastAsia="fr-FR"/>
        </w:rPr>
        <w:t>parti.</w:t>
      </w:r>
    </w:p>
    <w:p w:rsidR="00D1635C" w:rsidRPr="00596F3F" w:rsidRDefault="00D1635C" w:rsidP="00D1635C"/>
    <w:p w:rsidR="00D1635C" w:rsidRPr="005A5E6B" w:rsidRDefault="00D1635C" w:rsidP="00D1635C">
      <w:pPr>
        <w:pStyle w:val="Heading2"/>
      </w:pPr>
      <w:bookmarkStart w:id="53" w:name="_Toc414556669"/>
      <w:r w:rsidRPr="005A5E6B">
        <w:t>Dissolution</w:t>
      </w:r>
      <w:bookmarkEnd w:id="53"/>
    </w:p>
    <w:p w:rsidR="00D1635C" w:rsidRPr="00D1635C" w:rsidRDefault="00D1635C" w:rsidP="00D1635C">
      <w:pPr>
        <w:rPr>
          <w:color w:val="000000" w:themeColor="text1"/>
        </w:rPr>
      </w:pPr>
      <w:r w:rsidRPr="00D1635C">
        <w:rPr>
          <w:rFonts w:ascii="Times New Roman" w:eastAsia="Times New Roman" w:hAnsi="Times New Roman" w:cs="Arial"/>
          <w:color w:val="000000" w:themeColor="text1"/>
          <w:szCs w:val="24"/>
          <w:lang w:eastAsia="fr-FR"/>
        </w:rPr>
        <w:t>Seul le président après consultation de la direction politique Nationale peut prononcer la dissolution de la CEEP</w:t>
      </w:r>
    </w:p>
    <w:p w:rsidR="00D1635C" w:rsidRPr="005A5E6B" w:rsidRDefault="00D1635C" w:rsidP="00D1635C">
      <w:r w:rsidRPr="005A5E6B">
        <w:t xml:space="preserve"> </w:t>
      </w:r>
    </w:p>
    <w:p w:rsidR="00D1635C" w:rsidRPr="005A5E6B" w:rsidRDefault="00D1635C" w:rsidP="00D1635C">
      <w:pPr>
        <w:pStyle w:val="Heading1"/>
      </w:pPr>
      <w:bookmarkStart w:id="54" w:name="_Toc414556670"/>
      <w:r w:rsidRPr="005A5E6B">
        <w:t>Dispositions Finales</w:t>
      </w:r>
      <w:bookmarkEnd w:id="54"/>
    </w:p>
    <w:p w:rsidR="00D1635C" w:rsidRPr="005A5E6B" w:rsidRDefault="00D1635C" w:rsidP="00D1635C">
      <w:pPr>
        <w:pStyle w:val="Heading2"/>
      </w:pPr>
      <w:bookmarkStart w:id="55" w:name="_Toc414556671"/>
      <w:r w:rsidRPr="005A5E6B">
        <w:t>Disposition</w:t>
      </w:r>
      <w:r>
        <w:t>s</w:t>
      </w:r>
      <w:r w:rsidRPr="005A5E6B">
        <w:t xml:space="preserve"> diverses</w:t>
      </w:r>
      <w:bookmarkEnd w:id="55"/>
    </w:p>
    <w:p w:rsidR="00D1635C" w:rsidRPr="005A5E6B" w:rsidRDefault="00D1635C" w:rsidP="00D1635C">
      <w:r w:rsidRPr="005A5E6B">
        <w:t>Le présent règlement intérieur est adopté par l’Assemblée Générale constitutive.</w:t>
      </w:r>
    </w:p>
    <w:p w:rsidR="00D1635C" w:rsidRPr="005A5E6B" w:rsidRDefault="00D1635C" w:rsidP="00D1635C">
      <w:r w:rsidRPr="005A5E6B">
        <w:t xml:space="preserve">Le  respect  du  présent  règlement  intérieur prend  effet  à  la  date  de  son  approbation  par  l’Assemblée  Générale constitutive. </w:t>
      </w:r>
    </w:p>
    <w:p w:rsidR="00D1635C" w:rsidRPr="005A5E6B" w:rsidRDefault="00D1635C" w:rsidP="00D1635C">
      <w:pPr>
        <w:pStyle w:val="Heading2"/>
      </w:pPr>
      <w:bookmarkStart w:id="56" w:name="_Toc414556672"/>
      <w:r w:rsidRPr="005A5E6B">
        <w:t>Serment Patriotique</w:t>
      </w:r>
      <w:bookmarkEnd w:id="56"/>
    </w:p>
    <w:p w:rsidR="00D1635C" w:rsidRDefault="00D1635C" w:rsidP="00D1635C">
      <w:r>
        <w:t>LA CEEP</w:t>
      </w:r>
      <w:r w:rsidRPr="005A5E6B">
        <w:t xml:space="preserve"> s’engage fermement conformément aux Statuts du MPD/Liggeey à respecter et faire respecter les règles, valeurs et principes de la souveraineté nationale du Sénégal, de la démocratie, du développement solidaire et équitable, du dialogue des cultures et des religions dans le respect strict des différences et du panafricanisme.</w:t>
      </w:r>
    </w:p>
    <w:p w:rsidR="00D1635C" w:rsidRDefault="00D1635C" w:rsidP="00D1635C"/>
    <w:p w:rsidR="00D1635C" w:rsidRPr="00454FBE" w:rsidRDefault="00D1635C" w:rsidP="00D1635C">
      <w:pPr>
        <w:rPr>
          <w:b/>
        </w:rPr>
      </w:pPr>
      <w:r>
        <w:t xml:space="preserve">                                                                                       </w:t>
      </w:r>
      <w:r w:rsidRPr="00454FBE">
        <w:rPr>
          <w:b/>
        </w:rPr>
        <w:t>LU ET APPROUVE PAR L’ASSEMBLEE GENERALE</w:t>
      </w:r>
    </w:p>
    <w:p w:rsidR="00D1635C" w:rsidRPr="005A5E6B" w:rsidRDefault="00D1635C" w:rsidP="00D1635C">
      <w:pPr>
        <w:spacing w:after="0" w:line="240" w:lineRule="auto"/>
        <w:jc w:val="right"/>
        <w:rPr>
          <w:b/>
          <w:i/>
        </w:rPr>
      </w:pPr>
      <w:r>
        <w:rPr>
          <w:b/>
          <w:i/>
        </w:rPr>
        <w:t xml:space="preserve">FAIT A DAKAR   le 25 Novembre 2014 </w:t>
      </w:r>
    </w:p>
    <w:p w:rsidR="005D0034" w:rsidRDefault="005D0034"/>
    <w:sectPr w:rsidR="005D0034" w:rsidSect="00826D0B">
      <w:footerReference w:type="default" r:id="rId8"/>
      <w:pgSz w:w="11906" w:h="16838"/>
      <w:pgMar w:top="1417" w:right="99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66B2">
      <w:pPr>
        <w:spacing w:after="0" w:line="240" w:lineRule="auto"/>
      </w:pPr>
      <w:r>
        <w:separator/>
      </w:r>
    </w:p>
  </w:endnote>
  <w:endnote w:type="continuationSeparator" w:id="0">
    <w:p w:rsidR="00000000" w:rsidRDefault="000C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9C" w:rsidRPr="00455FAF" w:rsidRDefault="00226DA4" w:rsidP="00123EEC">
    <w:pPr>
      <w:pStyle w:val="Footer"/>
    </w:pPr>
    <w:r w:rsidRPr="00123EEC">
      <w:rPr>
        <w:i/>
        <w:color w:val="BFBFBF" w:themeColor="background1" w:themeShade="BF"/>
        <w:sz w:val="20"/>
      </w:rPr>
      <w:t>Rè</w:t>
    </w:r>
    <w:r>
      <w:rPr>
        <w:i/>
        <w:color w:val="BFBFBF" w:themeColor="background1" w:themeShade="BF"/>
        <w:sz w:val="20"/>
      </w:rPr>
      <w:t>glement Intérieur de la CEEP – MPD/Liggeey</w:t>
    </w:r>
    <w:r w:rsidRPr="00123EEC">
      <w:rPr>
        <w:color w:val="BFBFBF" w:themeColor="background1" w:themeShade="BF"/>
        <w:sz w:val="20"/>
      </w:rPr>
      <w:t xml:space="preserve"> </w:t>
    </w:r>
    <w:r>
      <w:tab/>
    </w:r>
    <w:r>
      <w:tab/>
    </w:r>
    <w:r>
      <w:fldChar w:fldCharType="begin"/>
    </w:r>
    <w:r>
      <w:instrText>PAGE   \* MERGEFORMAT</w:instrText>
    </w:r>
    <w:r>
      <w:fldChar w:fldCharType="separate"/>
    </w:r>
    <w:r w:rsidR="000C66B2">
      <w:rPr>
        <w:noProof/>
      </w:rPr>
      <w:t>17</w:t>
    </w:r>
    <w:r>
      <w:rPr>
        <w:noProof/>
      </w:rPr>
      <w:fldChar w:fldCharType="end"/>
    </w:r>
    <w:r>
      <w:t>/17</w:t>
    </w:r>
  </w:p>
  <w:p w:rsidR="00774C9C" w:rsidRPr="00123EEC" w:rsidRDefault="000C66B2" w:rsidP="00123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66B2">
      <w:pPr>
        <w:spacing w:after="0" w:line="240" w:lineRule="auto"/>
      </w:pPr>
      <w:r>
        <w:separator/>
      </w:r>
    </w:p>
  </w:footnote>
  <w:footnote w:type="continuationSeparator" w:id="0">
    <w:p w:rsidR="00000000" w:rsidRDefault="000C6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C66E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85452"/>
    <w:multiLevelType w:val="multilevel"/>
    <w:tmpl w:val="0C60027C"/>
    <w:lvl w:ilvl="0">
      <w:start w:val="1"/>
      <w:numFmt w:val="decimal"/>
      <w:lvlText w:val="8.%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nsid w:val="0D2569B6"/>
    <w:multiLevelType w:val="hybridMultilevel"/>
    <w:tmpl w:val="6D585D30"/>
    <w:lvl w:ilvl="0" w:tplc="040C0019">
      <w:start w:val="1"/>
      <w:numFmt w:val="lowerLetter"/>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0D46774E"/>
    <w:multiLevelType w:val="hybridMultilevel"/>
    <w:tmpl w:val="88ACB24C"/>
    <w:lvl w:ilvl="0" w:tplc="E0222F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89332C"/>
    <w:multiLevelType w:val="multilevel"/>
    <w:tmpl w:val="B0D2074A"/>
    <w:lvl w:ilvl="0">
      <w:start w:val="13"/>
      <w:numFmt w:val="decimal"/>
      <w:lvlText w:val="%1"/>
      <w:lvlJc w:val="left"/>
      <w:pPr>
        <w:ind w:left="375" w:hanging="375"/>
      </w:pPr>
      <w:rPr>
        <w:rFonts w:hint="default"/>
      </w:rPr>
    </w:lvl>
    <w:lvl w:ilvl="1">
      <w:start w:val="2"/>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5">
    <w:nsid w:val="13C6354C"/>
    <w:multiLevelType w:val="multilevel"/>
    <w:tmpl w:val="DD5E1BDE"/>
    <w:lvl w:ilvl="0">
      <w:start w:val="1"/>
      <w:numFmt w:val="decimal"/>
      <w:lvlText w:val="4.%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nsid w:val="16805E21"/>
    <w:multiLevelType w:val="multilevel"/>
    <w:tmpl w:val="C13005D4"/>
    <w:lvl w:ilvl="0">
      <w:start w:val="8"/>
      <w:numFmt w:val="decimal"/>
      <w:lvlText w:val="%1"/>
      <w:lvlJc w:val="left"/>
      <w:pPr>
        <w:ind w:left="375" w:hanging="375"/>
      </w:pPr>
      <w:rPr>
        <w:rFonts w:hint="default"/>
      </w:rPr>
    </w:lvl>
    <w:lvl w:ilvl="1">
      <w:start w:val="1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19F571A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D37D7"/>
    <w:multiLevelType w:val="hybridMultilevel"/>
    <w:tmpl w:val="B2563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60350D"/>
    <w:multiLevelType w:val="hybridMultilevel"/>
    <w:tmpl w:val="D624CF1C"/>
    <w:lvl w:ilvl="0" w:tplc="E0222F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7E1810"/>
    <w:multiLevelType w:val="multilevel"/>
    <w:tmpl w:val="7DBADBC4"/>
    <w:lvl w:ilvl="0">
      <w:start w:val="1"/>
      <w:numFmt w:val="decimal"/>
      <w:lvlText w:val="12.%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30CB17BA"/>
    <w:multiLevelType w:val="multilevel"/>
    <w:tmpl w:val="4D2C2ACE"/>
    <w:lvl w:ilvl="0">
      <w:start w:val="1"/>
      <w:numFmt w:val="decimal"/>
      <w:lvlText w:val="13.%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nsid w:val="320A63CC"/>
    <w:multiLevelType w:val="hybridMultilevel"/>
    <w:tmpl w:val="7166B168"/>
    <w:lvl w:ilvl="0" w:tplc="D17040AC">
      <w:start w:val="1"/>
      <w:numFmt w:val="decimal"/>
      <w:pStyle w:val="Heading1"/>
      <w:lvlText w:val="Titre %1:"/>
      <w:lvlJc w:val="left"/>
      <w:pPr>
        <w:ind w:left="578" w:hanging="360"/>
      </w:pPr>
      <w:rPr>
        <w:rFonts w:hint="default"/>
        <w:b/>
        <w:i/>
        <w:sz w:val="32"/>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3">
    <w:nsid w:val="347234D6"/>
    <w:multiLevelType w:val="hybridMultilevel"/>
    <w:tmpl w:val="5316F9B8"/>
    <w:lvl w:ilvl="0" w:tplc="E0222F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2372A6"/>
    <w:multiLevelType w:val="hybridMultilevel"/>
    <w:tmpl w:val="32D0AA4A"/>
    <w:lvl w:ilvl="0" w:tplc="E0222F6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E1D1235"/>
    <w:multiLevelType w:val="multilevel"/>
    <w:tmpl w:val="4D2C2ACE"/>
    <w:lvl w:ilvl="0">
      <w:start w:val="1"/>
      <w:numFmt w:val="decimal"/>
      <w:lvlText w:val="13.%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nsid w:val="4CBE5F1F"/>
    <w:multiLevelType w:val="multilevel"/>
    <w:tmpl w:val="F1F04948"/>
    <w:lvl w:ilvl="0">
      <w:start w:val="1"/>
      <w:numFmt w:val="decimal"/>
      <w:lvlText w:val="7.%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nsid w:val="50BA42CE"/>
    <w:multiLevelType w:val="hybridMultilevel"/>
    <w:tmpl w:val="B9349A72"/>
    <w:lvl w:ilvl="0" w:tplc="F4B20874">
      <w:start w:val="17"/>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1205F4"/>
    <w:multiLevelType w:val="hybridMultilevel"/>
    <w:tmpl w:val="219E332A"/>
    <w:lvl w:ilvl="0" w:tplc="E0222F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6C6C9B"/>
    <w:multiLevelType w:val="hybridMultilevel"/>
    <w:tmpl w:val="26C47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9C6C9B"/>
    <w:multiLevelType w:val="hybridMultilevel"/>
    <w:tmpl w:val="6AEC42A4"/>
    <w:lvl w:ilvl="0" w:tplc="E0222F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6A5D97"/>
    <w:multiLevelType w:val="hybridMultilevel"/>
    <w:tmpl w:val="4CE2F0D6"/>
    <w:lvl w:ilvl="0" w:tplc="E0222F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1808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FC4210"/>
    <w:multiLevelType w:val="hybridMultilevel"/>
    <w:tmpl w:val="EDA67FD6"/>
    <w:lvl w:ilvl="0" w:tplc="258E0A00">
      <w:start w:val="17"/>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517034"/>
    <w:multiLevelType w:val="multilevel"/>
    <w:tmpl w:val="0C60027C"/>
    <w:lvl w:ilvl="0">
      <w:start w:val="1"/>
      <w:numFmt w:val="decimal"/>
      <w:lvlText w:val="8.%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5">
    <w:nsid w:val="66C84EC5"/>
    <w:multiLevelType w:val="hybridMultilevel"/>
    <w:tmpl w:val="63DEC710"/>
    <w:lvl w:ilvl="0" w:tplc="9FA04FD4">
      <w:start w:val="5"/>
      <w:numFmt w:val="bullet"/>
      <w:lvlText w:val="-"/>
      <w:lvlJc w:val="left"/>
      <w:pPr>
        <w:ind w:left="720" w:hanging="360"/>
      </w:pPr>
      <w:rPr>
        <w:rFonts w:ascii="Comic Sans MS" w:eastAsia="Times New Roman" w:hAnsi="Comic Sans M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395354"/>
    <w:multiLevelType w:val="hybridMultilevel"/>
    <w:tmpl w:val="08363BFC"/>
    <w:lvl w:ilvl="0" w:tplc="E0222F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B93BFE"/>
    <w:multiLevelType w:val="hybridMultilevel"/>
    <w:tmpl w:val="D1E61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A97E1E"/>
    <w:multiLevelType w:val="hybridMultilevel"/>
    <w:tmpl w:val="32B00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4F282A"/>
    <w:multiLevelType w:val="hybridMultilevel"/>
    <w:tmpl w:val="1CC86BE4"/>
    <w:lvl w:ilvl="0" w:tplc="DF9ADC24">
      <w:start w:val="1"/>
      <w:numFmt w:val="decimal"/>
      <w:pStyle w:val="Heading2"/>
      <w:lvlText w:val="Article %1 :"/>
      <w:lvlJc w:val="left"/>
      <w:pPr>
        <w:ind w:left="1080" w:hanging="360"/>
      </w:pPr>
      <w:rPr>
        <w:rFonts w:ascii="Arial Narrow" w:hAnsi="Arial Narrow" w:hint="default"/>
        <w:b/>
        <w:i w:val="0"/>
        <w:sz w:val="2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ED61EF4"/>
    <w:multiLevelType w:val="multilevel"/>
    <w:tmpl w:val="20362C22"/>
    <w:lvl w:ilvl="0">
      <w:start w:val="1"/>
      <w:numFmt w:val="decimal"/>
      <w:lvlText w:val="14.%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2.%2"/>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19"/>
  </w:num>
  <w:num w:numId="2">
    <w:abstractNumId w:val="0"/>
  </w:num>
  <w:num w:numId="3">
    <w:abstractNumId w:val="12"/>
  </w:num>
  <w:num w:numId="4">
    <w:abstractNumId w:val="29"/>
  </w:num>
  <w:num w:numId="5">
    <w:abstractNumId w:val="7"/>
  </w:num>
  <w:num w:numId="6">
    <w:abstractNumId w:val="20"/>
  </w:num>
  <w:num w:numId="7">
    <w:abstractNumId w:val="13"/>
  </w:num>
  <w:num w:numId="8">
    <w:abstractNumId w:val="21"/>
  </w:num>
  <w:num w:numId="9">
    <w:abstractNumId w:val="9"/>
  </w:num>
  <w:num w:numId="10">
    <w:abstractNumId w:val="18"/>
  </w:num>
  <w:num w:numId="11">
    <w:abstractNumId w:val="14"/>
  </w:num>
  <w:num w:numId="12">
    <w:abstractNumId w:val="3"/>
  </w:num>
  <w:num w:numId="13">
    <w:abstractNumId w:val="26"/>
  </w:num>
  <w:num w:numId="14">
    <w:abstractNumId w:val="22"/>
  </w:num>
  <w:num w:numId="15">
    <w:abstractNumId w:val="16"/>
  </w:num>
  <w:num w:numId="16">
    <w:abstractNumId w:val="24"/>
  </w:num>
  <w:num w:numId="17">
    <w:abstractNumId w:val="5"/>
  </w:num>
  <w:num w:numId="18">
    <w:abstractNumId w:val="10"/>
  </w:num>
  <w:num w:numId="19">
    <w:abstractNumId w:val="11"/>
  </w:num>
  <w:num w:numId="20">
    <w:abstractNumId w:val="30"/>
  </w:num>
  <w:num w:numId="21">
    <w:abstractNumId w:val="8"/>
  </w:num>
  <w:num w:numId="22">
    <w:abstractNumId w:val="7"/>
    <w:lvlOverride w:ilvl="0">
      <w:startOverride w:val="1"/>
    </w:lvlOverride>
  </w:num>
  <w:num w:numId="23">
    <w:abstractNumId w:val="28"/>
  </w:num>
  <w:num w:numId="24">
    <w:abstractNumId w:val="2"/>
  </w:num>
  <w:num w:numId="25">
    <w:abstractNumId w:val="29"/>
    <w:lvlOverride w:ilvl="0">
      <w:startOverride w:val="1"/>
    </w:lvlOverride>
  </w:num>
  <w:num w:numId="26">
    <w:abstractNumId w:val="29"/>
    <w:lvlOverride w:ilvl="0">
      <w:startOverride w:val="1"/>
    </w:lvlOverride>
  </w:num>
  <w:num w:numId="27">
    <w:abstractNumId w:val="1"/>
  </w:num>
  <w:num w:numId="28">
    <w:abstractNumId w:val="6"/>
  </w:num>
  <w:num w:numId="29">
    <w:abstractNumId w:val="27"/>
  </w:num>
  <w:num w:numId="30">
    <w:abstractNumId w:val="15"/>
  </w:num>
  <w:num w:numId="31">
    <w:abstractNumId w:val="4"/>
  </w:num>
  <w:num w:numId="32">
    <w:abstractNumId w:val="17"/>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5C"/>
    <w:rsid w:val="000C66B2"/>
    <w:rsid w:val="00226DA4"/>
    <w:rsid w:val="005D0034"/>
    <w:rsid w:val="00D1635C"/>
    <w:rsid w:val="00F22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25797-CE2E-42D3-B935-65610AEE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5C"/>
    <w:pPr>
      <w:spacing w:after="200" w:line="360" w:lineRule="auto"/>
      <w:jc w:val="both"/>
    </w:pPr>
    <w:rPr>
      <w:rFonts w:ascii="Arial Narrow" w:eastAsia="Calibri" w:hAnsi="Arial Narrow" w:cs="Times New Roman"/>
      <w:sz w:val="24"/>
    </w:rPr>
  </w:style>
  <w:style w:type="paragraph" w:styleId="Heading1">
    <w:name w:val="heading 1"/>
    <w:aliases w:val="Titres"/>
    <w:basedOn w:val="Normal"/>
    <w:next w:val="Normal"/>
    <w:link w:val="Heading1Char"/>
    <w:uiPriority w:val="9"/>
    <w:qFormat/>
    <w:rsid w:val="00D1635C"/>
    <w:pPr>
      <w:keepNext/>
      <w:keepLines/>
      <w:numPr>
        <w:numId w:val="3"/>
      </w:numPr>
      <w:spacing w:before="240" w:after="0" w:line="480" w:lineRule="auto"/>
      <w:outlineLvl w:val="0"/>
    </w:pPr>
    <w:rPr>
      <w:rFonts w:eastAsia="Times New Roman"/>
      <w:b/>
      <w:i/>
      <w:smallCaps/>
      <w:sz w:val="32"/>
      <w:szCs w:val="32"/>
      <w:u w:val="single"/>
    </w:rPr>
  </w:style>
  <w:style w:type="paragraph" w:styleId="Heading2">
    <w:name w:val="heading 2"/>
    <w:aliases w:val="Articles"/>
    <w:basedOn w:val="Normal"/>
    <w:next w:val="Normal"/>
    <w:link w:val="Heading2Char"/>
    <w:uiPriority w:val="9"/>
    <w:unhideWhenUsed/>
    <w:qFormat/>
    <w:rsid w:val="00D1635C"/>
    <w:pPr>
      <w:keepNext/>
      <w:keepLines/>
      <w:numPr>
        <w:numId w:val="4"/>
      </w:numPr>
      <w:spacing w:before="40" w:after="0"/>
      <w:outlineLvl w:val="1"/>
    </w:pPr>
    <w:rPr>
      <w:rFonts w:eastAsia="Times New Roman"/>
      <w:b/>
      <w:sz w:val="26"/>
      <w:szCs w:val="24"/>
      <w:u w:val="single"/>
    </w:rPr>
  </w:style>
  <w:style w:type="paragraph" w:styleId="Heading3">
    <w:name w:val="heading 3"/>
    <w:aliases w:val="Preambule"/>
    <w:basedOn w:val="Normal"/>
    <w:link w:val="Heading3Char"/>
    <w:uiPriority w:val="9"/>
    <w:qFormat/>
    <w:rsid w:val="00D1635C"/>
    <w:pPr>
      <w:keepNext/>
      <w:keepLines/>
      <w:spacing w:before="240" w:after="0" w:line="480" w:lineRule="auto"/>
      <w:ind w:left="720"/>
      <w:outlineLvl w:val="2"/>
    </w:pPr>
    <w:rPr>
      <w:rFonts w:eastAsia="Times New Roman"/>
      <w:b/>
      <w:i/>
      <w:smallCaps/>
      <w:sz w:val="32"/>
      <w:szCs w:val="32"/>
      <w:u w:val="single"/>
    </w:rPr>
  </w:style>
  <w:style w:type="paragraph" w:styleId="Heading4">
    <w:name w:val="heading 4"/>
    <w:aliases w:val="Sous-Titres"/>
    <w:basedOn w:val="ListParagraph"/>
    <w:next w:val="Normal"/>
    <w:link w:val="Heading4Char"/>
    <w:uiPriority w:val="9"/>
    <w:unhideWhenUsed/>
    <w:qFormat/>
    <w:rsid w:val="00D1635C"/>
    <w:pPr>
      <w:spacing w:after="160"/>
      <w:ind w:left="0"/>
      <w:outlineLvl w:val="3"/>
    </w:pPr>
    <w:rPr>
      <w:rFonts w:eastAsiaTheme="minorHAnsi" w:cstheme="minorBidi"/>
      <w:b/>
      <w:u w:val="single"/>
    </w:rPr>
  </w:style>
  <w:style w:type="paragraph" w:styleId="Heading5">
    <w:name w:val="heading 5"/>
    <w:basedOn w:val="Normal"/>
    <w:next w:val="Normal"/>
    <w:link w:val="Heading5Char"/>
    <w:uiPriority w:val="9"/>
    <w:semiHidden/>
    <w:unhideWhenUsed/>
    <w:qFormat/>
    <w:rsid w:val="00D163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s Char"/>
    <w:basedOn w:val="DefaultParagraphFont"/>
    <w:link w:val="Heading1"/>
    <w:uiPriority w:val="9"/>
    <w:rsid w:val="00D1635C"/>
    <w:rPr>
      <w:rFonts w:ascii="Arial Narrow" w:eastAsia="Times New Roman" w:hAnsi="Arial Narrow" w:cs="Times New Roman"/>
      <w:b/>
      <w:i/>
      <w:smallCaps/>
      <w:sz w:val="32"/>
      <w:szCs w:val="32"/>
      <w:u w:val="single"/>
    </w:rPr>
  </w:style>
  <w:style w:type="character" w:customStyle="1" w:styleId="Heading2Char">
    <w:name w:val="Heading 2 Char"/>
    <w:aliases w:val="Articles Char"/>
    <w:basedOn w:val="DefaultParagraphFont"/>
    <w:link w:val="Heading2"/>
    <w:uiPriority w:val="9"/>
    <w:rsid w:val="00D1635C"/>
    <w:rPr>
      <w:rFonts w:ascii="Arial Narrow" w:eastAsia="Times New Roman" w:hAnsi="Arial Narrow" w:cs="Times New Roman"/>
      <w:b/>
      <w:sz w:val="26"/>
      <w:szCs w:val="24"/>
      <w:u w:val="single"/>
    </w:rPr>
  </w:style>
  <w:style w:type="character" w:customStyle="1" w:styleId="Heading3Char">
    <w:name w:val="Heading 3 Char"/>
    <w:aliases w:val="Preambule Char"/>
    <w:basedOn w:val="DefaultParagraphFont"/>
    <w:link w:val="Heading3"/>
    <w:uiPriority w:val="9"/>
    <w:rsid w:val="00D1635C"/>
    <w:rPr>
      <w:rFonts w:ascii="Arial Narrow" w:eastAsia="Times New Roman" w:hAnsi="Arial Narrow" w:cs="Times New Roman"/>
      <w:b/>
      <w:i/>
      <w:smallCaps/>
      <w:sz w:val="32"/>
      <w:szCs w:val="32"/>
      <w:u w:val="single"/>
    </w:rPr>
  </w:style>
  <w:style w:type="character" w:customStyle="1" w:styleId="Heading4Char">
    <w:name w:val="Heading 4 Char"/>
    <w:aliases w:val="Sous-Titres Char"/>
    <w:basedOn w:val="DefaultParagraphFont"/>
    <w:link w:val="Heading4"/>
    <w:uiPriority w:val="9"/>
    <w:rsid w:val="00D1635C"/>
    <w:rPr>
      <w:rFonts w:ascii="Arial Narrow" w:hAnsi="Arial Narrow"/>
      <w:b/>
      <w:sz w:val="24"/>
      <w:u w:val="single"/>
    </w:rPr>
  </w:style>
  <w:style w:type="character" w:customStyle="1" w:styleId="Heading5Char">
    <w:name w:val="Heading 5 Char"/>
    <w:basedOn w:val="DefaultParagraphFont"/>
    <w:link w:val="Heading5"/>
    <w:uiPriority w:val="9"/>
    <w:semiHidden/>
    <w:rsid w:val="00D1635C"/>
    <w:rPr>
      <w:rFonts w:asciiTheme="majorHAnsi" w:eastAsiaTheme="majorEastAsia" w:hAnsiTheme="majorHAnsi" w:cstheme="majorBidi"/>
      <w:color w:val="2E74B5" w:themeColor="accent1" w:themeShade="BF"/>
      <w:sz w:val="24"/>
    </w:rPr>
  </w:style>
  <w:style w:type="paragraph" w:styleId="ListParagraph">
    <w:name w:val="List Paragraph"/>
    <w:basedOn w:val="Normal"/>
    <w:uiPriority w:val="34"/>
    <w:qFormat/>
    <w:rsid w:val="00D1635C"/>
    <w:pPr>
      <w:ind w:left="720"/>
      <w:contextualSpacing/>
    </w:pPr>
  </w:style>
  <w:style w:type="paragraph" w:styleId="Header">
    <w:name w:val="header"/>
    <w:basedOn w:val="Normal"/>
    <w:link w:val="HeaderChar"/>
    <w:uiPriority w:val="99"/>
    <w:unhideWhenUsed/>
    <w:rsid w:val="00D163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35C"/>
    <w:rPr>
      <w:rFonts w:ascii="Arial Narrow" w:eastAsia="Calibri" w:hAnsi="Arial Narrow" w:cs="Times New Roman"/>
      <w:sz w:val="24"/>
    </w:rPr>
  </w:style>
  <w:style w:type="paragraph" w:styleId="Footer">
    <w:name w:val="footer"/>
    <w:basedOn w:val="Normal"/>
    <w:link w:val="FooterChar"/>
    <w:uiPriority w:val="99"/>
    <w:unhideWhenUsed/>
    <w:rsid w:val="00D163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35C"/>
    <w:rPr>
      <w:rFonts w:ascii="Arial Narrow" w:eastAsia="Calibri" w:hAnsi="Arial Narrow" w:cs="Times New Roman"/>
      <w:sz w:val="24"/>
    </w:rPr>
  </w:style>
  <w:style w:type="paragraph" w:styleId="NormalWeb">
    <w:name w:val="Normal (Web)"/>
    <w:basedOn w:val="Normal"/>
    <w:uiPriority w:val="99"/>
    <w:unhideWhenUsed/>
    <w:rsid w:val="00D1635C"/>
    <w:pPr>
      <w:spacing w:before="100" w:beforeAutospacing="1" w:after="100" w:afterAutospacing="1" w:line="240" w:lineRule="auto"/>
    </w:pPr>
    <w:rPr>
      <w:rFonts w:ascii="Times New Roman" w:eastAsia="Times New Roman" w:hAnsi="Times New Roman"/>
      <w:szCs w:val="24"/>
      <w:lang w:eastAsia="fr-FR"/>
    </w:rPr>
  </w:style>
  <w:style w:type="character" w:styleId="Hyperlink">
    <w:name w:val="Hyperlink"/>
    <w:basedOn w:val="DefaultParagraphFont"/>
    <w:uiPriority w:val="99"/>
    <w:unhideWhenUsed/>
    <w:rsid w:val="00D1635C"/>
    <w:rPr>
      <w:color w:val="222222"/>
      <w:u w:val="single"/>
    </w:rPr>
  </w:style>
  <w:style w:type="character" w:styleId="Strong">
    <w:name w:val="Strong"/>
    <w:basedOn w:val="DefaultParagraphFont"/>
    <w:uiPriority w:val="22"/>
    <w:qFormat/>
    <w:rsid w:val="00D1635C"/>
    <w:rPr>
      <w:b/>
      <w:bCs/>
    </w:rPr>
  </w:style>
  <w:style w:type="character" w:customStyle="1" w:styleId="ob-repost-label3">
    <w:name w:val="ob-repost-label3"/>
    <w:basedOn w:val="DefaultParagraphFont"/>
    <w:rsid w:val="00D1635C"/>
    <w:rPr>
      <w:rFonts w:ascii="Arial" w:hAnsi="Arial" w:cs="Arial" w:hint="default"/>
      <w:color w:val="333333"/>
      <w:sz w:val="18"/>
      <w:szCs w:val="18"/>
      <w:bdr w:val="single" w:sz="6" w:space="2" w:color="CCCCCC" w:frame="1"/>
      <w:shd w:val="clear" w:color="auto" w:fill="EEEEEE"/>
    </w:rPr>
  </w:style>
  <w:style w:type="character" w:customStyle="1" w:styleId="ob-repost-count2">
    <w:name w:val="ob-repost-count2"/>
    <w:basedOn w:val="DefaultParagraphFont"/>
    <w:rsid w:val="00D1635C"/>
    <w:rPr>
      <w:rFonts w:ascii="Arial" w:hAnsi="Arial" w:cs="Arial" w:hint="default"/>
      <w:color w:val="666666"/>
      <w:sz w:val="18"/>
      <w:szCs w:val="18"/>
      <w:bdr w:val="single" w:sz="6" w:space="3" w:color="CCCCCC" w:frame="1"/>
      <w:shd w:val="clear" w:color="auto" w:fill="FFFFFF"/>
    </w:rPr>
  </w:style>
  <w:style w:type="paragraph" w:styleId="BalloonText">
    <w:name w:val="Balloon Text"/>
    <w:basedOn w:val="Normal"/>
    <w:link w:val="BalloonTextChar"/>
    <w:uiPriority w:val="99"/>
    <w:semiHidden/>
    <w:unhideWhenUsed/>
    <w:rsid w:val="00D1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5C"/>
    <w:rPr>
      <w:rFonts w:ascii="Tahoma" w:eastAsia="Calibri" w:hAnsi="Tahoma" w:cs="Tahoma"/>
      <w:sz w:val="16"/>
      <w:szCs w:val="16"/>
    </w:rPr>
  </w:style>
  <w:style w:type="character" w:customStyle="1" w:styleId="apple-converted-space">
    <w:name w:val="apple-converted-space"/>
    <w:basedOn w:val="DefaultParagraphFont"/>
    <w:rsid w:val="00D1635C"/>
  </w:style>
  <w:style w:type="paragraph" w:styleId="ListBullet">
    <w:name w:val="List Bullet"/>
    <w:basedOn w:val="Normal"/>
    <w:uiPriority w:val="99"/>
    <w:unhideWhenUsed/>
    <w:rsid w:val="00D1635C"/>
    <w:pPr>
      <w:numPr>
        <w:numId w:val="2"/>
      </w:numPr>
      <w:contextualSpacing/>
    </w:pPr>
  </w:style>
  <w:style w:type="paragraph" w:styleId="TOCHeading">
    <w:name w:val="TOC Heading"/>
    <w:basedOn w:val="Heading1"/>
    <w:next w:val="Normal"/>
    <w:uiPriority w:val="39"/>
    <w:unhideWhenUsed/>
    <w:qFormat/>
    <w:rsid w:val="00D1635C"/>
    <w:pPr>
      <w:numPr>
        <w:numId w:val="0"/>
      </w:numPr>
      <w:spacing w:line="259" w:lineRule="auto"/>
      <w:jc w:val="left"/>
      <w:outlineLvl w:val="9"/>
    </w:pPr>
    <w:rPr>
      <w:rFonts w:asciiTheme="majorHAnsi" w:eastAsiaTheme="majorEastAsia" w:hAnsiTheme="majorHAnsi" w:cstheme="majorBidi"/>
      <w:b w:val="0"/>
      <w:i w:val="0"/>
      <w:smallCaps w:val="0"/>
      <w:color w:val="2E74B5" w:themeColor="accent1" w:themeShade="BF"/>
      <w:u w:val="none"/>
      <w:lang w:eastAsia="fr-FR"/>
    </w:rPr>
  </w:style>
  <w:style w:type="paragraph" w:styleId="TOC3">
    <w:name w:val="toc 3"/>
    <w:basedOn w:val="Normal"/>
    <w:next w:val="Normal"/>
    <w:autoRedefine/>
    <w:uiPriority w:val="39"/>
    <w:unhideWhenUsed/>
    <w:rsid w:val="00D1635C"/>
    <w:pPr>
      <w:spacing w:after="100"/>
      <w:ind w:left="480"/>
    </w:pPr>
  </w:style>
  <w:style w:type="paragraph" w:styleId="TOC1">
    <w:name w:val="toc 1"/>
    <w:basedOn w:val="Normal"/>
    <w:next w:val="Normal"/>
    <w:autoRedefine/>
    <w:uiPriority w:val="39"/>
    <w:unhideWhenUsed/>
    <w:rsid w:val="00D1635C"/>
    <w:pPr>
      <w:tabs>
        <w:tab w:val="left" w:pos="880"/>
        <w:tab w:val="right" w:leader="dot" w:pos="9488"/>
      </w:tabs>
      <w:spacing w:after="100"/>
    </w:pPr>
    <w:rPr>
      <w:b/>
      <w:noProof/>
    </w:rPr>
  </w:style>
  <w:style w:type="paragraph" w:styleId="TOC2">
    <w:name w:val="toc 2"/>
    <w:basedOn w:val="Normal"/>
    <w:next w:val="Normal"/>
    <w:autoRedefine/>
    <w:uiPriority w:val="39"/>
    <w:unhideWhenUsed/>
    <w:rsid w:val="00D1635C"/>
    <w:pPr>
      <w:spacing w:after="100"/>
      <w:ind w:left="240"/>
    </w:pPr>
  </w:style>
  <w:style w:type="paragraph" w:styleId="NoSpacing">
    <w:name w:val="No Spacing"/>
    <w:link w:val="NoSpacingChar"/>
    <w:uiPriority w:val="1"/>
    <w:qFormat/>
    <w:rsid w:val="00D1635C"/>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D1635C"/>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4554</Words>
  <Characters>25961</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RÈGLEMENT INTÉRIEUR DE LA COORDINATION DES ELEVES ET ETUDIANTS PATRIOTES (CEEP)</vt:lpstr>
      <vt:lpstr/>
    </vt:vector>
  </TitlesOfParts>
  <Company>MSNGR</Company>
  <LinksUpToDate>false</LinksUpToDate>
  <CharactersWithSpaces>30455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 LA COORDINATION DES ELEVES ET ETUDIANTS PATRIOTES (CEEP)</dc:title>
  <dc:subject/>
  <dc:creator>user</dc:creator>
  <cp:keywords/>
  <dc:description/>
  <cp:lastModifiedBy>Mane Manukyan</cp:lastModifiedBy>
  <cp:revision>2</cp:revision>
  <dcterms:created xsi:type="dcterms:W3CDTF">2015-10-28T11:53:00Z</dcterms:created>
  <dcterms:modified xsi:type="dcterms:W3CDTF">2015-10-28T11:53:00Z</dcterms:modified>
</cp:coreProperties>
</file>